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32C49">
        <w:tc>
          <w:tcPr>
            <w:tcW w:w="509" w:type="dxa"/>
          </w:tcPr>
          <w:p w:rsidR="00F32C49" w:rsidRDefault="00037DDF">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32C49" w:rsidRDefault="00037DDF">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sz w:val="21"/>
                <w:szCs w:val="21"/>
              </w:rPr>
              <w:fldChar w:fldCharType="end"/>
            </w:r>
            <w:bookmarkEnd w:id="0"/>
          </w:p>
        </w:tc>
      </w:tr>
      <w:tr w:rsidR="00F32C49">
        <w:tc>
          <w:tcPr>
            <w:tcW w:w="509" w:type="dxa"/>
          </w:tcPr>
          <w:p w:rsidR="00F32C49" w:rsidRDefault="00037DDF">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F32C49" w:rsidRDefault="00037DDF">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32C49">
        <w:tc>
          <w:tcPr>
            <w:tcW w:w="6407" w:type="dxa"/>
          </w:tcPr>
          <w:p w:rsidR="00F32C49" w:rsidRDefault="00037DDF">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rsidR="00F32C49" w:rsidRDefault="00037DDF">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F32C49" w:rsidRDefault="00037DDF">
      <w:pPr>
        <w:pStyle w:val="affffffffff3"/>
        <w:framePr w:wrap="auto"/>
        <w:rPr>
          <w:lang w:val="fr-FR"/>
        </w:rPr>
      </w:pPr>
      <w:r>
        <w:rPr>
          <w:lang w:val="fr-FR"/>
        </w:rPr>
        <w:t>DB</w:t>
      </w:r>
      <w:bookmarkStart w:id="5" w:name="_GoBack"/>
      <w:bookmarkEnd w:id="5"/>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14/T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rFonts w:hint="eastAsia"/>
          <w:lang w:val="fr-FR"/>
        </w:rPr>
        <w:t>1</w:t>
      </w:r>
      <w:r>
        <w:rPr>
          <w:rFonts w:hint="eastAsia"/>
        </w:rPr>
        <w:t>214</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rFonts w:hint="eastAsia"/>
        </w:rPr>
        <w:t>X</w:t>
      </w:r>
      <w:r>
        <w:rPr>
          <w:rFonts w:hint="eastAsia"/>
        </w:rPr>
        <w:t>XXX</w:t>
      </w:r>
      <w:r>
        <w:fldChar w:fldCharType="end"/>
      </w:r>
      <w:bookmarkEnd w:id="8"/>
    </w:p>
    <w:p w:rsidR="00F32C49" w:rsidRDefault="00037DDF">
      <w:pPr>
        <w:pStyle w:val="affffffffff4"/>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DB14/</w:t>
      </w:r>
      <w:r>
        <w:rPr>
          <w:rFonts w:hAnsi="黑体"/>
        </w:rPr>
        <w:t>T 1214—2016</w:t>
      </w:r>
      <w:r>
        <w:rPr>
          <w:rFonts w:hAnsi="黑体"/>
        </w:rPr>
        <w:fldChar w:fldCharType="end"/>
      </w:r>
      <w:bookmarkEnd w:id="9"/>
    </w:p>
    <w:p w:rsidR="00F32C49" w:rsidRDefault="00037DD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rsidR="00F32C49" w:rsidRDefault="00F32C49">
      <w:pPr>
        <w:pStyle w:val="afffff1"/>
        <w:framePr w:w="9639" w:h="6976" w:hRule="exact" w:hSpace="0" w:vSpace="0" w:wrap="around" w:hAnchor="page" w:y="6408"/>
        <w:jc w:val="center"/>
        <w:rPr>
          <w:rFonts w:ascii="黑体" w:eastAsia="黑体" w:hAnsi="黑体"/>
          <w:b w:val="0"/>
          <w:bCs w:val="0"/>
          <w:w w:val="100"/>
        </w:rPr>
      </w:pPr>
    </w:p>
    <w:p w:rsidR="00F32C49" w:rsidRDefault="00037DDF">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设施草莓主要病虫害绿色防控技术规程</w:t>
      </w:r>
      <w:r>
        <w:fldChar w:fldCharType="end"/>
      </w:r>
      <w:bookmarkEnd w:id="10"/>
    </w:p>
    <w:p w:rsidR="00F32C49" w:rsidRDefault="00F32C49">
      <w:pPr>
        <w:framePr w:w="9639" w:h="6974" w:hRule="exact" w:wrap="around" w:vAnchor="page" w:hAnchor="page" w:x="1419" w:y="6408" w:anchorLock="1"/>
        <w:ind w:left="-1418"/>
      </w:pPr>
    </w:p>
    <w:p w:rsidR="00F32C49" w:rsidRDefault="00037DDF">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rsidR="00F32C49" w:rsidRDefault="00F32C49">
      <w:pPr>
        <w:framePr w:w="9639" w:h="6974" w:hRule="exact" w:wrap="around" w:vAnchor="page" w:hAnchor="page" w:x="1419" w:y="6408" w:anchorLock="1"/>
        <w:spacing w:line="760" w:lineRule="exact"/>
        <w:ind w:left="-1418"/>
      </w:pPr>
    </w:p>
    <w:p w:rsidR="00F32C49" w:rsidRDefault="00F32C49">
      <w:pPr>
        <w:pStyle w:val="afffffff9"/>
        <w:framePr w:w="9639" w:h="6974" w:hRule="exact" w:wrap="around" w:vAnchor="page" w:hAnchor="page" w:x="1419" w:y="6408" w:anchorLock="1"/>
        <w:textAlignment w:val="bottom"/>
        <w:rPr>
          <w:rFonts w:eastAsia="黑体"/>
          <w:szCs w:val="28"/>
        </w:rPr>
      </w:pPr>
    </w:p>
    <w:p w:rsidR="00F32C49" w:rsidRDefault="00037DDF">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F32C49" w:rsidRDefault="00037DDF">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F32C49" w:rsidRDefault="00037DDF">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F32C49" w:rsidRDefault="00037DDF">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hint="eastAsia"/>
        </w:rPr>
        <w:t>X</w:t>
      </w:r>
      <w:r>
        <w:rPr>
          <w:rFonts w:ascii="黑体" w:hint="eastAsia"/>
        </w:rPr>
        <w:t>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F32C49" w:rsidRDefault="00037DDF">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hint="eastAsia"/>
        </w:rPr>
        <w:t>X</w:t>
      </w:r>
      <w:r>
        <w:rPr>
          <w:rFonts w:ascii="黑体" w:hint="eastAsia"/>
        </w:rPr>
        <w:t>X</w:t>
      </w:r>
      <w:r>
        <w:rPr>
          <w:rFonts w:ascii="黑体" w:hint="eastAsia"/>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F32C49" w:rsidRDefault="00037DDF">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山西省</w:t>
      </w:r>
      <w:r>
        <w:rPr>
          <w:rFonts w:hAnsi="黑体"/>
          <w:w w:val="100"/>
          <w:sz w:val="28"/>
        </w:rPr>
        <w:t>市场监督管理局</w:t>
      </w:r>
      <w:r>
        <w:rPr>
          <w:rFonts w:hAnsi="黑体"/>
          <w:w w:val="100"/>
          <w:sz w:val="28"/>
        </w:rPr>
        <w:fldChar w:fldCharType="end"/>
      </w:r>
      <w:bookmarkEnd w:id="21"/>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F32C49" w:rsidRDefault="00037DDF">
      <w:pPr>
        <w:rPr>
          <w:rFonts w:ascii="宋体" w:hAnsi="宋体"/>
          <w:sz w:val="28"/>
          <w:szCs w:val="28"/>
        </w:rPr>
        <w:sectPr w:rsidR="00F32C49">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rsidR="00F32C49" w:rsidRDefault="00037DDF">
      <w:pPr>
        <w:pStyle w:val="affffffb"/>
        <w:spacing w:after="468"/>
        <w:rPr>
          <w:rFonts w:ascii="Times New Roman" w:hAnsi="Times New Roman"/>
        </w:rPr>
      </w:pPr>
      <w:bookmarkStart w:id="22" w:name="BookMark1"/>
      <w:bookmarkStart w:id="23" w:name="_Toc173500992"/>
      <w:r>
        <w:rPr>
          <w:rFonts w:ascii="Times New Roman" w:hAnsi="Times New Roman"/>
          <w:spacing w:val="320"/>
        </w:rPr>
        <w:lastRenderedPageBreak/>
        <w:t>目</w:t>
      </w:r>
      <w:r>
        <w:rPr>
          <w:rFonts w:ascii="Times New Roman" w:hAnsi="Times New Roman"/>
        </w:rPr>
        <w:t>次</w:t>
      </w:r>
    </w:p>
    <w:p w:rsidR="00F32C49" w:rsidRDefault="00037DDF">
      <w:pPr>
        <w:pStyle w:val="10"/>
        <w:tabs>
          <w:tab w:val="right" w:leader="dot" w:pos="9344"/>
        </w:tabs>
        <w:rPr>
          <w:rFonts w:ascii="Times New Roman" w:eastAsiaTheme="minorEastAsia" w:hAnsi="Times New Roman"/>
          <w:szCs w:val="22"/>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hyperlink w:anchor="_Toc173501036" w:history="1">
        <w:r>
          <w:rPr>
            <w:rStyle w:val="affffd"/>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_Toc173501036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37" w:history="1">
        <w:r>
          <w:rPr>
            <w:rStyle w:val="affffd"/>
            <w:rFonts w:ascii="Times New Roman"/>
          </w:rPr>
          <w:t xml:space="preserve">1  </w:t>
        </w:r>
        <w:r>
          <w:rPr>
            <w:rStyle w:val="affffd"/>
            <w:rFonts w:asci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_Toc173501037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38" w:history="1">
        <w:r>
          <w:rPr>
            <w:rStyle w:val="affffd"/>
            <w:rFonts w:ascii="Times New Roman"/>
          </w:rPr>
          <w:t xml:space="preserve">2  </w:t>
        </w:r>
        <w:r>
          <w:rPr>
            <w:rStyle w:val="affffd"/>
            <w:rFonts w:asci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_Toc173501038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39" w:history="1">
        <w:r>
          <w:rPr>
            <w:rStyle w:val="affffd"/>
            <w:rFonts w:ascii="Times New Roman"/>
          </w:rPr>
          <w:t xml:space="preserve">3  </w:t>
        </w:r>
        <w:r>
          <w:rPr>
            <w:rStyle w:val="affffd"/>
            <w:rFonts w:asci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_Toc173501039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0" w:history="1">
        <w:r>
          <w:rPr>
            <w:rStyle w:val="affffd"/>
            <w:rFonts w:ascii="Times New Roman"/>
          </w:rPr>
          <w:t xml:space="preserve">4  </w:t>
        </w:r>
        <w:r>
          <w:rPr>
            <w:rStyle w:val="affffd"/>
            <w:rFonts w:ascii="Times New Roman"/>
          </w:rPr>
          <w:t>防控要求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w:instrText>
        </w:r>
        <w:r>
          <w:rPr>
            <w:rFonts w:ascii="Times New Roman" w:hAnsi="Times New Roman"/>
          </w:rPr>
          <w:instrText xml:space="preserve">c173501040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1" w:history="1">
        <w:r>
          <w:rPr>
            <w:rStyle w:val="affffd"/>
            <w:rFonts w:ascii="Times New Roman"/>
          </w:rPr>
          <w:t xml:space="preserve">5  </w:t>
        </w:r>
        <w:r>
          <w:rPr>
            <w:rStyle w:val="affffd"/>
            <w:rFonts w:ascii="Times New Roman"/>
          </w:rPr>
          <w:t>防治对象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_Toc173501041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2" w:history="1">
        <w:r>
          <w:rPr>
            <w:rStyle w:val="affffd"/>
            <w:rFonts w:ascii="Times New Roman"/>
          </w:rPr>
          <w:t xml:space="preserve">6  </w:t>
        </w:r>
        <w:r>
          <w:rPr>
            <w:rStyle w:val="affffd"/>
            <w:rFonts w:ascii="Times New Roman"/>
          </w:rPr>
          <w:t>定</w:t>
        </w:r>
        <w:r>
          <w:rPr>
            <w:rStyle w:val="affffd"/>
            <w:rFonts w:ascii="Times New Roman"/>
          </w:rPr>
          <w:t>植前期</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_Toc173501042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4" w:history="1">
        <w:r>
          <w:rPr>
            <w:rStyle w:val="affffd"/>
            <w:rFonts w:ascii="Times New Roman"/>
          </w:rPr>
          <w:t xml:space="preserve">7  </w:t>
        </w:r>
        <w:r>
          <w:rPr>
            <w:rStyle w:val="affffd"/>
            <w:rFonts w:ascii="Times New Roman"/>
          </w:rPr>
          <w:t>定植期</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_Toc173501044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5" w:history="1">
        <w:r>
          <w:rPr>
            <w:rStyle w:val="affffd"/>
            <w:rFonts w:ascii="Times New Roman"/>
          </w:rPr>
          <w:t xml:space="preserve">8  </w:t>
        </w:r>
        <w:r>
          <w:rPr>
            <w:rStyle w:val="affffd"/>
            <w:rFonts w:ascii="Times New Roman"/>
          </w:rPr>
          <w:t>生长期</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_Toc173501045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6" w:history="1">
        <w:r>
          <w:rPr>
            <w:rStyle w:val="affffd"/>
            <w:rFonts w:ascii="Times New Roman"/>
          </w:rPr>
          <w:t xml:space="preserve">9  </w:t>
        </w:r>
        <w:r>
          <w:rPr>
            <w:rStyle w:val="affffd"/>
            <w:rFonts w:ascii="Times New Roman"/>
          </w:rPr>
          <w:t>生产档案</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_Toc173501046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hyperlink>
    </w:p>
    <w:p w:rsidR="00F32C49" w:rsidRDefault="00037DDF">
      <w:pPr>
        <w:pStyle w:val="10"/>
        <w:tabs>
          <w:tab w:val="right" w:leader="dot" w:pos="9344"/>
        </w:tabs>
        <w:rPr>
          <w:rFonts w:ascii="Times New Roman" w:eastAsiaTheme="minorEastAsia" w:hAnsi="Times New Roman"/>
          <w:szCs w:val="22"/>
        </w:rPr>
      </w:pPr>
      <w:hyperlink w:anchor="_Toc173501047" w:history="1">
        <w:r>
          <w:rPr>
            <w:rStyle w:val="affffd"/>
            <w:rFonts w:ascii="Times New Roman"/>
          </w:rPr>
          <w:t>附录</w:t>
        </w:r>
        <w:r>
          <w:rPr>
            <w:rStyle w:val="affffd"/>
            <w:rFonts w:ascii="Times New Roman"/>
          </w:rPr>
          <w:t>A</w:t>
        </w:r>
        <w:r>
          <w:rPr>
            <w:rStyle w:val="affffd"/>
            <w:rFonts w:ascii="Times New Roman"/>
          </w:rPr>
          <w:t>（资料性）</w:t>
        </w:r>
        <w:r>
          <w:rPr>
            <w:rStyle w:val="affffd"/>
            <w:rFonts w:ascii="Times New Roman"/>
          </w:rPr>
          <w:t xml:space="preserve">  </w:t>
        </w:r>
        <w:r>
          <w:rPr>
            <w:rStyle w:val="affffd"/>
            <w:rFonts w:ascii="Times New Roman"/>
          </w:rPr>
          <w:t>设施草莓主要病虫害绿色防治药剂及使用方法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_Toc173501047 \h </w:instrText>
        </w:r>
        <w:r>
          <w:rPr>
            <w:rFonts w:ascii="Times New Roman" w:hAnsi="Times New Roman"/>
          </w:rPr>
        </w:r>
        <w:r>
          <w:rPr>
            <w:rFonts w:ascii="Times New Roman" w:hAnsi="Times New Roman"/>
          </w:rPr>
          <w:fldChar w:fldCharType="separate"/>
        </w:r>
        <w:r>
          <w:rPr>
            <w:rFonts w:ascii="Times New Roman" w:hAnsi="Times New Roman"/>
          </w:rPr>
          <w:t>6</w:t>
        </w:r>
        <w:r>
          <w:rPr>
            <w:rFonts w:ascii="Times New Roman" w:hAnsi="Times New Roman"/>
          </w:rPr>
          <w:fldChar w:fldCharType="end"/>
        </w:r>
      </w:hyperlink>
    </w:p>
    <w:p w:rsidR="00F32C49" w:rsidRDefault="00037DDF">
      <w:pPr>
        <w:pStyle w:val="affffffb"/>
        <w:spacing w:after="468"/>
        <w:rPr>
          <w:rFonts w:ascii="Times New Roman" w:hAnsi="Times New Roman"/>
        </w:rPr>
        <w:sectPr w:rsidR="00F32C49">
          <w:headerReference w:type="even" r:id="rId13"/>
          <w:headerReference w:type="default" r:id="rId14"/>
          <w:footerReference w:type="default" r:id="rId15"/>
          <w:pgSz w:w="11906" w:h="16838"/>
          <w:pgMar w:top="2410"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rsidR="00F32C49" w:rsidRDefault="00037DDF">
      <w:pPr>
        <w:pStyle w:val="a6"/>
        <w:spacing w:after="468"/>
        <w:rPr>
          <w:rFonts w:ascii="Times New Roman"/>
        </w:rPr>
      </w:pPr>
      <w:bookmarkStart w:id="24" w:name="_Toc173501036"/>
      <w:bookmarkStart w:id="25" w:name="BookMark2"/>
      <w:bookmarkEnd w:id="22"/>
      <w:r>
        <w:rPr>
          <w:rFonts w:ascii="Times New Roman"/>
          <w:spacing w:val="320"/>
        </w:rPr>
        <w:lastRenderedPageBreak/>
        <w:t>前</w:t>
      </w:r>
      <w:r>
        <w:rPr>
          <w:rFonts w:ascii="Times New Roman"/>
        </w:rPr>
        <w:t>言</w:t>
      </w:r>
      <w:bookmarkEnd w:id="23"/>
      <w:bookmarkEnd w:id="24"/>
    </w:p>
    <w:p w:rsidR="00F32C49" w:rsidRDefault="00037DDF">
      <w:pPr>
        <w:pStyle w:val="afffff6"/>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F32C49" w:rsidRDefault="00037DDF">
      <w:pPr>
        <w:ind w:firstLineChars="200" w:firstLine="420"/>
        <w:rPr>
          <w:rFonts w:ascii="Times New Roman" w:hAnsi="Times New Roman"/>
        </w:rPr>
      </w:pPr>
      <w:r>
        <w:rPr>
          <w:rFonts w:ascii="Times New Roman" w:hAnsi="Times New Roman"/>
        </w:rPr>
        <w:t>本文件代替</w:t>
      </w:r>
      <w:r>
        <w:rPr>
          <w:rFonts w:ascii="Times New Roman" w:hAnsi="Times New Roman"/>
        </w:rPr>
        <w:t>DB14/T 1214—2016</w:t>
      </w:r>
      <w:r>
        <w:rPr>
          <w:rFonts w:ascii="Times New Roman" w:hAnsi="Times New Roman"/>
        </w:rPr>
        <w:t>《</w:t>
      </w:r>
      <w:r>
        <w:rPr>
          <w:rFonts w:ascii="Times New Roman" w:hAnsi="Times New Roman"/>
          <w:lang w:bidi="ar"/>
        </w:rPr>
        <w:t>保护地草莓病虫害绿色防控技术规程</w:t>
      </w:r>
      <w:r>
        <w:rPr>
          <w:rFonts w:ascii="Times New Roman" w:hAnsi="Times New Roman"/>
        </w:rPr>
        <w:t>》，与</w:t>
      </w:r>
      <w:r>
        <w:rPr>
          <w:rFonts w:ascii="Times New Roman" w:hAnsi="Times New Roman"/>
        </w:rPr>
        <w:t>DB14/T 1214—2016</w:t>
      </w:r>
      <w:r>
        <w:rPr>
          <w:rFonts w:ascii="Times New Roman" w:hAnsi="Times New Roman"/>
        </w:rPr>
        <w:t>相比，除结构调整和编辑性改动外，主要技术变化如下：</w:t>
      </w:r>
    </w:p>
    <w:p w:rsidR="00F32C49" w:rsidRDefault="00037DDF">
      <w:pPr>
        <w:ind w:firstLineChars="200" w:firstLine="420"/>
        <w:rPr>
          <w:rFonts w:ascii="Times New Roman" w:hAnsi="Times New Roman"/>
        </w:rPr>
      </w:pPr>
      <w:r>
        <w:rPr>
          <w:rFonts w:ascii="Times New Roman" w:hAnsi="Times New Roman"/>
        </w:rPr>
        <w:t>——</w:t>
      </w:r>
      <w:r>
        <w:rPr>
          <w:rFonts w:ascii="Times New Roman" w:hAnsi="Times New Roman"/>
        </w:rPr>
        <w:t>更改了</w:t>
      </w:r>
      <w:r>
        <w:rPr>
          <w:rFonts w:ascii="Times New Roman" w:hAnsi="Times New Roman"/>
        </w:rPr>
        <w:t>“</w:t>
      </w:r>
      <w:r>
        <w:rPr>
          <w:rFonts w:ascii="Times New Roman" w:hAnsi="Times New Roman"/>
        </w:rPr>
        <w:t>规范性引用文件</w:t>
      </w:r>
      <w:r>
        <w:rPr>
          <w:rFonts w:ascii="Times New Roman" w:hAnsi="Times New Roman"/>
        </w:rPr>
        <w:t>”</w:t>
      </w:r>
      <w:r>
        <w:rPr>
          <w:rFonts w:ascii="Times New Roman" w:hAnsi="Times New Roman"/>
        </w:rPr>
        <w:t>中的部分内容（见</w:t>
      </w:r>
      <w:r>
        <w:rPr>
          <w:rFonts w:ascii="Times New Roman" w:hAnsi="Times New Roman"/>
        </w:rPr>
        <w:t>2</w:t>
      </w:r>
      <w:r>
        <w:rPr>
          <w:rFonts w:ascii="Times New Roman" w:hAnsi="Times New Roman"/>
        </w:rPr>
        <w:t>）</w:t>
      </w:r>
    </w:p>
    <w:p w:rsidR="00F32C49" w:rsidRDefault="00037DDF">
      <w:pPr>
        <w:ind w:firstLineChars="200" w:firstLine="420"/>
        <w:rPr>
          <w:rFonts w:ascii="Times New Roman" w:hAnsi="Times New Roman"/>
        </w:rPr>
      </w:pPr>
      <w:r>
        <w:rPr>
          <w:rFonts w:ascii="Times New Roman" w:hAnsi="Times New Roman"/>
        </w:rPr>
        <w:t>——</w:t>
      </w:r>
      <w:r>
        <w:rPr>
          <w:rFonts w:ascii="Times New Roman" w:hAnsi="Times New Roman"/>
        </w:rPr>
        <w:t>删除了</w:t>
      </w:r>
      <w:r>
        <w:rPr>
          <w:rFonts w:ascii="Times New Roman" w:hAnsi="Times New Roman"/>
        </w:rPr>
        <w:t>“</w:t>
      </w:r>
      <w:r>
        <w:rPr>
          <w:rFonts w:ascii="Times New Roman" w:hAnsi="Times New Roman"/>
        </w:rPr>
        <w:t>术语和定义</w:t>
      </w:r>
      <w:r>
        <w:rPr>
          <w:rFonts w:ascii="Times New Roman" w:hAnsi="Times New Roman"/>
        </w:rPr>
        <w:t>”</w:t>
      </w:r>
      <w:r>
        <w:rPr>
          <w:rFonts w:ascii="Times New Roman" w:hAnsi="Times New Roman"/>
        </w:rPr>
        <w:t>的部分内容（见</w:t>
      </w:r>
      <w:r>
        <w:rPr>
          <w:rFonts w:ascii="Times New Roman" w:hAnsi="Times New Roman"/>
        </w:rPr>
        <w:t>2016</w:t>
      </w:r>
      <w:r>
        <w:rPr>
          <w:rFonts w:ascii="Times New Roman" w:hAnsi="Times New Roman"/>
        </w:rPr>
        <w:t>版</w:t>
      </w:r>
      <w:r>
        <w:rPr>
          <w:rFonts w:ascii="Times New Roman" w:hAnsi="Times New Roman"/>
        </w:rPr>
        <w:t>3.1</w:t>
      </w:r>
      <w:r>
        <w:rPr>
          <w:rFonts w:ascii="Times New Roman" w:hAnsi="Times New Roman"/>
        </w:rPr>
        <w:t>）</w:t>
      </w:r>
    </w:p>
    <w:p w:rsidR="00F32C49" w:rsidRDefault="00037DDF">
      <w:pPr>
        <w:ind w:firstLineChars="200" w:firstLine="420"/>
        <w:rPr>
          <w:rFonts w:ascii="Times New Roman" w:hAnsi="Times New Roman"/>
        </w:rPr>
      </w:pPr>
      <w:r>
        <w:rPr>
          <w:rFonts w:ascii="Times New Roman" w:hAnsi="Times New Roman"/>
        </w:rPr>
        <w:t>——</w:t>
      </w:r>
      <w:r>
        <w:rPr>
          <w:rFonts w:ascii="Times New Roman" w:hAnsi="Times New Roman"/>
        </w:rPr>
        <w:t>将</w:t>
      </w:r>
      <w:r>
        <w:rPr>
          <w:rFonts w:ascii="Times New Roman" w:hAnsi="Times New Roman"/>
        </w:rPr>
        <w:t>“</w:t>
      </w:r>
      <w:r>
        <w:rPr>
          <w:rFonts w:ascii="Times New Roman" w:hAnsi="Times New Roman"/>
        </w:rPr>
        <w:t>防治原则</w:t>
      </w:r>
      <w:r>
        <w:rPr>
          <w:rFonts w:ascii="Times New Roman" w:hAnsi="Times New Roman"/>
        </w:rPr>
        <w:t>”</w:t>
      </w:r>
      <w:r>
        <w:rPr>
          <w:rFonts w:ascii="Times New Roman" w:hAnsi="Times New Roman"/>
        </w:rPr>
        <w:t>更改为</w:t>
      </w:r>
      <w:r>
        <w:rPr>
          <w:rFonts w:ascii="Times New Roman" w:hAnsi="Times New Roman"/>
        </w:rPr>
        <w:t>“</w:t>
      </w:r>
      <w:r>
        <w:rPr>
          <w:rFonts w:ascii="Times New Roman" w:hAnsi="Times New Roman"/>
        </w:rPr>
        <w:t>防治要求</w:t>
      </w:r>
      <w:r>
        <w:rPr>
          <w:rFonts w:ascii="Times New Roman" w:hAnsi="Times New Roman"/>
        </w:rPr>
        <w:t>”</w:t>
      </w:r>
      <w:r>
        <w:rPr>
          <w:rFonts w:ascii="Times New Roman" w:hAnsi="Times New Roman" w:hint="eastAsia"/>
        </w:rPr>
        <w:t>（见</w:t>
      </w:r>
      <w:r>
        <w:rPr>
          <w:rFonts w:ascii="Times New Roman" w:hAnsi="Times New Roman" w:hint="eastAsia"/>
        </w:rPr>
        <w:t>4</w:t>
      </w:r>
      <w:r>
        <w:rPr>
          <w:rFonts w:ascii="Times New Roman" w:hAnsi="Times New Roman" w:hint="eastAsia"/>
        </w:rPr>
        <w:t>）</w:t>
      </w:r>
    </w:p>
    <w:p w:rsidR="00F32C49" w:rsidRDefault="00037DDF">
      <w:pPr>
        <w:pStyle w:val="afffff6"/>
        <w:ind w:firstLine="420"/>
        <w:rPr>
          <w:rFonts w:ascii="Times New Roman"/>
        </w:rPr>
      </w:pPr>
      <w:r>
        <w:rPr>
          <w:rFonts w:ascii="Times New Roman"/>
        </w:rPr>
        <w:t>——</w:t>
      </w:r>
      <w:r>
        <w:rPr>
          <w:rFonts w:ascii="Times New Roman"/>
        </w:rPr>
        <w:t>增加了</w:t>
      </w:r>
      <w:r>
        <w:rPr>
          <w:rFonts w:ascii="Times New Roman"/>
        </w:rPr>
        <w:t>“</w:t>
      </w:r>
      <w:r>
        <w:rPr>
          <w:rFonts w:ascii="Times New Roman"/>
        </w:rPr>
        <w:t>防治对象</w:t>
      </w:r>
      <w:r>
        <w:rPr>
          <w:rFonts w:ascii="Times New Roman"/>
        </w:rPr>
        <w:t>”</w:t>
      </w:r>
      <w:r>
        <w:rPr>
          <w:rFonts w:ascii="Times New Roman"/>
        </w:rPr>
        <w:t>一章（见</w:t>
      </w:r>
      <w:r>
        <w:rPr>
          <w:rFonts w:ascii="Times New Roman"/>
          <w:kern w:val="2"/>
          <w:szCs w:val="24"/>
        </w:rPr>
        <w:t>5</w:t>
      </w:r>
      <w:r>
        <w:rPr>
          <w:rFonts w:ascii="Times New Roman"/>
        </w:rPr>
        <w:t>）</w:t>
      </w:r>
    </w:p>
    <w:p w:rsidR="00F32C49" w:rsidRDefault="00037DDF">
      <w:pPr>
        <w:ind w:firstLineChars="200" w:firstLine="420"/>
        <w:rPr>
          <w:rFonts w:ascii="Times New Roman" w:hAnsi="Times New Roman"/>
        </w:rPr>
      </w:pPr>
      <w:r>
        <w:rPr>
          <w:rFonts w:ascii="Times New Roman" w:hAnsi="Times New Roman"/>
        </w:rPr>
        <w:t>——</w:t>
      </w:r>
      <w:r>
        <w:rPr>
          <w:rFonts w:ascii="Times New Roman" w:hAnsi="Times New Roman"/>
        </w:rPr>
        <w:t>增加了</w:t>
      </w:r>
      <w:r>
        <w:rPr>
          <w:rFonts w:ascii="Times New Roman" w:hAnsi="Times New Roman"/>
        </w:rPr>
        <w:t>“</w:t>
      </w:r>
      <w:r>
        <w:rPr>
          <w:rFonts w:ascii="Times New Roman" w:hAnsi="Times New Roman"/>
        </w:rPr>
        <w:t>生产档案</w:t>
      </w:r>
      <w:r>
        <w:rPr>
          <w:rFonts w:ascii="Times New Roman" w:hAnsi="Times New Roman"/>
        </w:rPr>
        <w:t>”</w:t>
      </w:r>
      <w:r>
        <w:rPr>
          <w:rFonts w:ascii="Times New Roman" w:hAnsi="Times New Roman"/>
        </w:rPr>
        <w:t>一章（见</w:t>
      </w:r>
      <w:r>
        <w:rPr>
          <w:rFonts w:ascii="Times New Roman" w:hAnsi="Times New Roman"/>
        </w:rPr>
        <w:t>9</w:t>
      </w:r>
      <w:r>
        <w:rPr>
          <w:rFonts w:ascii="Times New Roman" w:hAnsi="Times New Roman"/>
        </w:rPr>
        <w:t>）</w:t>
      </w:r>
    </w:p>
    <w:p w:rsidR="00F32C49" w:rsidRDefault="00037DDF">
      <w:pPr>
        <w:pStyle w:val="afffff6"/>
        <w:ind w:firstLine="420"/>
        <w:rPr>
          <w:rFonts w:ascii="Times New Roman"/>
        </w:rPr>
      </w:pPr>
      <w:r>
        <w:rPr>
          <w:rFonts w:ascii="Times New Roman"/>
        </w:rPr>
        <w:t>本文件由山西省农业农村厅提出、组织实施和监督检查。</w:t>
      </w:r>
    </w:p>
    <w:p w:rsidR="00F32C49" w:rsidRDefault="00037DDF">
      <w:pPr>
        <w:ind w:firstLineChars="200" w:firstLine="420"/>
        <w:rPr>
          <w:rFonts w:ascii="Times New Roman" w:hAnsi="Times New Roman"/>
        </w:rPr>
      </w:pPr>
      <w:r>
        <w:rPr>
          <w:rFonts w:ascii="Times New Roman" w:hAnsi="Times New Roman"/>
        </w:rPr>
        <w:t>本文件由山西省市场监督管理局对标准的组织实施情况进行监督检查。</w:t>
      </w:r>
    </w:p>
    <w:p w:rsidR="00F32C49" w:rsidRDefault="00037DDF">
      <w:pPr>
        <w:ind w:firstLineChars="200" w:firstLine="420"/>
        <w:rPr>
          <w:rFonts w:ascii="Times New Roman" w:hAnsi="Times New Roman"/>
        </w:rPr>
      </w:pPr>
      <w:r>
        <w:rPr>
          <w:rFonts w:ascii="Times New Roman" w:hAnsi="Times New Roman"/>
        </w:rPr>
        <w:lastRenderedPageBreak/>
        <w:t>本文件由山西省农业标准化技术委员会（</w:t>
      </w:r>
      <w:r>
        <w:rPr>
          <w:rFonts w:ascii="Times New Roman" w:hAnsi="Times New Roman"/>
        </w:rPr>
        <w:t>SXS/TC 19</w:t>
      </w:r>
      <w:r>
        <w:rPr>
          <w:rFonts w:ascii="Times New Roman" w:hAnsi="Times New Roman"/>
        </w:rPr>
        <w:t>）归口。</w:t>
      </w:r>
    </w:p>
    <w:p w:rsidR="00F32C49" w:rsidRDefault="00037DDF">
      <w:pPr>
        <w:ind w:firstLineChars="200" w:firstLine="420"/>
        <w:rPr>
          <w:rFonts w:ascii="Times New Roman" w:hAnsi="Times New Roman"/>
        </w:rPr>
      </w:pPr>
      <w:r>
        <w:rPr>
          <w:rFonts w:ascii="Times New Roman" w:hAnsi="Times New Roman"/>
        </w:rPr>
        <w:t>本文件起草单位：山西省植物保护植物检疫中心、阳泉市农业技术推广服务中心、太原市农业技术推广服务中心、吕梁市农业技术推广服务中心。</w:t>
      </w:r>
    </w:p>
    <w:p w:rsidR="00F32C49" w:rsidRDefault="00037DDF">
      <w:pPr>
        <w:pStyle w:val="afffff6"/>
        <w:ind w:firstLine="420"/>
        <w:rPr>
          <w:rFonts w:ascii="Times New Roman"/>
        </w:rPr>
      </w:pPr>
      <w:r>
        <w:rPr>
          <w:rFonts w:ascii="Times New Roman"/>
        </w:rPr>
        <w:t>本文件主要起草人：张东霞、刘艳俊、郑晓东、岳润庆、刘琼、李霞、白育铭、李云飞、王莉、郑卫锋、胡浩、李静、秦峰。</w:t>
      </w:r>
    </w:p>
    <w:p w:rsidR="00F32C49" w:rsidRDefault="00037DDF">
      <w:pPr>
        <w:ind w:firstLineChars="200" w:firstLine="420"/>
        <w:rPr>
          <w:rFonts w:ascii="Times New Roman" w:hAnsi="Times New Roman"/>
        </w:rPr>
      </w:pPr>
      <w:r>
        <w:rPr>
          <w:rFonts w:ascii="Times New Roman" w:hAnsi="Times New Roman"/>
        </w:rPr>
        <w:t>本文件及其所代替文件的历次版本发布情况为：</w:t>
      </w:r>
    </w:p>
    <w:p w:rsidR="00F32C49" w:rsidRDefault="00037DDF">
      <w:pPr>
        <w:ind w:firstLineChars="200" w:firstLine="420"/>
        <w:rPr>
          <w:rFonts w:ascii="Times New Roman" w:hAnsi="Times New Roman"/>
        </w:rPr>
      </w:pPr>
      <w:r>
        <w:rPr>
          <w:rFonts w:ascii="Times New Roman" w:hAnsi="Times New Roman"/>
        </w:rPr>
        <w:t>——2016</w:t>
      </w:r>
      <w:r>
        <w:rPr>
          <w:rFonts w:ascii="Times New Roman" w:hAnsi="Times New Roman"/>
        </w:rPr>
        <w:t>年首次发布为</w:t>
      </w:r>
      <w:r>
        <w:rPr>
          <w:rFonts w:ascii="Times New Roman" w:hAnsi="Times New Roman"/>
        </w:rPr>
        <w:t>DB14/T 1214—2016</w:t>
      </w:r>
      <w:r>
        <w:rPr>
          <w:rFonts w:ascii="Times New Roman" w:hAnsi="Times New Roman"/>
        </w:rPr>
        <w:t>；</w:t>
      </w:r>
    </w:p>
    <w:p w:rsidR="00F32C49" w:rsidRDefault="00037DDF">
      <w:pPr>
        <w:ind w:firstLineChars="200" w:firstLine="420"/>
        <w:rPr>
          <w:rFonts w:ascii="Times New Roman" w:hAnsi="Times New Roman"/>
        </w:rPr>
      </w:pPr>
      <w:r>
        <w:rPr>
          <w:rFonts w:ascii="Times New Roman" w:hAnsi="Times New Roman"/>
        </w:rPr>
        <w:t>——</w:t>
      </w:r>
      <w:r>
        <w:rPr>
          <w:rFonts w:ascii="Times New Roman" w:hAnsi="Times New Roman"/>
        </w:rPr>
        <w:t>本次为第一次修订。</w:t>
      </w:r>
    </w:p>
    <w:p w:rsidR="00F32C49" w:rsidRDefault="00F32C49">
      <w:pPr>
        <w:pStyle w:val="afffff6"/>
        <w:ind w:firstLineChars="0" w:firstLine="0"/>
        <w:rPr>
          <w:rFonts w:ascii="Times New Roman"/>
        </w:rPr>
        <w:sectPr w:rsidR="00F32C49">
          <w:pgSz w:w="11906" w:h="16838"/>
          <w:pgMar w:top="2410" w:right="1134" w:bottom="1134" w:left="1134" w:header="1418" w:footer="1134" w:gutter="284"/>
          <w:pgNumType w:fmt="upperRoman"/>
          <w:cols w:space="425"/>
          <w:formProt w:val="0"/>
          <w:docGrid w:type="lines" w:linePitch="312"/>
        </w:sectPr>
      </w:pPr>
    </w:p>
    <w:p w:rsidR="00F32C49" w:rsidRDefault="00F32C49">
      <w:pPr>
        <w:spacing w:line="20" w:lineRule="exact"/>
        <w:jc w:val="center"/>
        <w:rPr>
          <w:rFonts w:ascii="Times New Roman" w:eastAsia="黑体" w:hAnsi="Times New Roman"/>
          <w:sz w:val="32"/>
          <w:szCs w:val="32"/>
        </w:rPr>
      </w:pPr>
      <w:bookmarkStart w:id="26" w:name="BookMark4"/>
      <w:bookmarkEnd w:id="25"/>
    </w:p>
    <w:p w:rsidR="00F32C49" w:rsidRDefault="00F32C49">
      <w:pPr>
        <w:spacing w:line="20" w:lineRule="exact"/>
        <w:jc w:val="center"/>
        <w:rPr>
          <w:rFonts w:ascii="Times New Roman" w:eastAsia="黑体" w:hAnsi="Times New Roman"/>
          <w:sz w:val="32"/>
          <w:szCs w:val="32"/>
        </w:rPr>
      </w:pPr>
    </w:p>
    <w:bookmarkStart w:id="27" w:name="NEW_STAND_NAME" w:displacedByCustomXml="next"/>
    <w:sdt>
      <w:sdtPr>
        <w:rPr>
          <w:rFonts w:ascii="Times New Roman" w:hAnsi="Times New Roman"/>
        </w:rPr>
        <w:tag w:val="NEW_STAND_NAME"/>
        <w:id w:val="595910757"/>
        <w:lock w:val="sdtLocked"/>
        <w:placeholder>
          <w:docPart w:val="7A5C4043E350479CA37048FE0A7D4667"/>
        </w:placeholder>
      </w:sdtPr>
      <w:sdtEndPr/>
      <w:sdtContent>
        <w:p w:rsidR="00F32C49" w:rsidRDefault="00037DDF">
          <w:pPr>
            <w:pStyle w:val="afffffffff9"/>
            <w:spacing w:beforeLines="100" w:before="312" w:afterLines="220" w:after="686"/>
            <w:rPr>
              <w:rFonts w:ascii="Times New Roman" w:hAnsi="Times New Roman"/>
            </w:rPr>
          </w:pPr>
          <w:r>
            <w:rPr>
              <w:rFonts w:ascii="Times New Roman" w:hAnsi="Times New Roman"/>
            </w:rPr>
            <w:t>设施草莓主要病虫害绿色防控技术规程</w:t>
          </w:r>
          <w:r>
            <w:rPr>
              <w:rFonts w:ascii="Times New Roman" w:hAnsi="Times New Roman"/>
            </w:rPr>
            <w:t>  </w:t>
          </w:r>
        </w:p>
      </w:sdtContent>
    </w:sdt>
    <w:p w:rsidR="00F32C49" w:rsidRDefault="00037DDF">
      <w:pPr>
        <w:pStyle w:val="afff4"/>
        <w:spacing w:before="312" w:after="312"/>
        <w:rPr>
          <w:rFonts w:ascii="Times New Roman"/>
        </w:rPr>
      </w:pPr>
      <w:bookmarkStart w:id="28" w:name="_Toc17233333"/>
      <w:bookmarkStart w:id="29" w:name="_Toc173501037"/>
      <w:bookmarkStart w:id="30" w:name="_Toc24884218"/>
      <w:bookmarkStart w:id="31" w:name="_Toc26648465"/>
      <w:bookmarkStart w:id="32" w:name="_Toc24884211"/>
      <w:bookmarkStart w:id="33" w:name="_Toc173500993"/>
      <w:bookmarkStart w:id="34" w:name="_Toc17233325"/>
      <w:bookmarkStart w:id="35" w:name="_Toc26986530"/>
      <w:bookmarkStart w:id="36" w:name="_Toc26986771"/>
      <w:bookmarkStart w:id="37" w:name="_Toc26718930"/>
      <w:bookmarkEnd w:id="27"/>
      <w:r>
        <w:rPr>
          <w:rFonts w:ascii="Times New Roman"/>
        </w:rPr>
        <w:t>范围</w:t>
      </w:r>
      <w:bookmarkEnd w:id="28"/>
      <w:bookmarkEnd w:id="29"/>
      <w:bookmarkEnd w:id="30"/>
      <w:bookmarkEnd w:id="31"/>
      <w:bookmarkEnd w:id="32"/>
      <w:bookmarkEnd w:id="33"/>
      <w:bookmarkEnd w:id="34"/>
      <w:bookmarkEnd w:id="35"/>
      <w:bookmarkEnd w:id="36"/>
      <w:bookmarkEnd w:id="37"/>
    </w:p>
    <w:p w:rsidR="00F32C49" w:rsidRDefault="00037DDF">
      <w:pPr>
        <w:pStyle w:val="afffff6"/>
        <w:ind w:firstLine="420"/>
        <w:rPr>
          <w:rFonts w:ascii="Times New Roman"/>
        </w:rPr>
      </w:pPr>
      <w:bookmarkStart w:id="38" w:name="_Toc24884212"/>
      <w:bookmarkStart w:id="39" w:name="_Toc17233326"/>
      <w:bookmarkStart w:id="40" w:name="_Toc24884219"/>
      <w:bookmarkStart w:id="41" w:name="_Toc17233334"/>
      <w:bookmarkStart w:id="42" w:name="_Toc26648466"/>
      <w:r>
        <w:rPr>
          <w:rFonts w:ascii="Times New Roman"/>
        </w:rPr>
        <w:t>本文件规定了设施草莓主要病虫害绿色防控的术语和定义、防治要求、防治对象、绿色防控及生产档案。</w:t>
      </w:r>
    </w:p>
    <w:p w:rsidR="00F32C49" w:rsidRDefault="00037DDF">
      <w:pPr>
        <w:pStyle w:val="afffff6"/>
        <w:ind w:firstLine="420"/>
        <w:rPr>
          <w:rFonts w:ascii="Times New Roman"/>
        </w:rPr>
      </w:pPr>
      <w:r>
        <w:rPr>
          <w:rFonts w:ascii="Times New Roman"/>
        </w:rPr>
        <w:t>本文件适用于设施草莓生产中主要病虫害的绿色防控。</w:t>
      </w:r>
    </w:p>
    <w:p w:rsidR="00F32C49" w:rsidRDefault="00037DDF">
      <w:pPr>
        <w:pStyle w:val="afff4"/>
        <w:spacing w:before="312" w:after="312"/>
        <w:rPr>
          <w:rFonts w:ascii="Times New Roman"/>
        </w:rPr>
      </w:pPr>
      <w:bookmarkStart w:id="43" w:name="_Toc173500994"/>
      <w:bookmarkStart w:id="44" w:name="_Toc26986531"/>
      <w:bookmarkStart w:id="45" w:name="_Toc173501038"/>
      <w:bookmarkStart w:id="46" w:name="_Toc26986772"/>
      <w:bookmarkStart w:id="47" w:name="_Toc26718931"/>
      <w:r>
        <w:rPr>
          <w:rFonts w:ascii="Times New Roman"/>
        </w:rPr>
        <w:t>规范性引用文件</w:t>
      </w:r>
      <w:bookmarkEnd w:id="38"/>
      <w:bookmarkEnd w:id="39"/>
      <w:bookmarkEnd w:id="40"/>
      <w:bookmarkEnd w:id="41"/>
      <w:bookmarkEnd w:id="42"/>
      <w:bookmarkEnd w:id="43"/>
      <w:bookmarkEnd w:id="44"/>
      <w:bookmarkEnd w:id="45"/>
      <w:bookmarkEnd w:id="46"/>
      <w:bookmarkEnd w:id="47"/>
    </w:p>
    <w:sdt>
      <w:sdtPr>
        <w:rPr>
          <w:rFonts w:ascii="Times New Roman"/>
        </w:rPr>
        <w:id w:val="715848253"/>
        <w:placeholder>
          <w:docPart w:val="444A2E6CDD9349BEA6BAAA7660B324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32C49" w:rsidRDefault="00037DDF">
          <w:pPr>
            <w:pStyle w:val="afffff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32C49" w:rsidRDefault="00037DDF">
      <w:pPr>
        <w:pStyle w:val="afffffffffffb"/>
        <w:rPr>
          <w:rFonts w:ascii="Times New Roman"/>
        </w:rPr>
      </w:pPr>
      <w:r>
        <w:rPr>
          <w:rFonts w:ascii="Times New Roman"/>
        </w:rPr>
        <w:t xml:space="preserve">GB/T 2763 </w:t>
      </w:r>
      <w:r>
        <w:rPr>
          <w:rFonts w:ascii="Times New Roman"/>
        </w:rPr>
        <w:t>食品安全国家标准</w:t>
      </w:r>
      <w:r>
        <w:rPr>
          <w:rFonts w:ascii="Times New Roman"/>
        </w:rPr>
        <w:t xml:space="preserve"> </w:t>
      </w:r>
      <w:r>
        <w:rPr>
          <w:rFonts w:ascii="Times New Roman"/>
        </w:rPr>
        <w:t>食品中农药最大残留限量</w:t>
      </w:r>
    </w:p>
    <w:p w:rsidR="00F32C49" w:rsidRDefault="00037DDF">
      <w:pPr>
        <w:pStyle w:val="afffffffffffb"/>
        <w:rPr>
          <w:rFonts w:ascii="Times New Roman"/>
        </w:rPr>
      </w:pPr>
      <w:r>
        <w:rPr>
          <w:rFonts w:ascii="Times New Roman"/>
        </w:rPr>
        <w:t xml:space="preserve">GB/T 8321 </w:t>
      </w:r>
      <w:r>
        <w:rPr>
          <w:rFonts w:ascii="Times New Roman"/>
        </w:rPr>
        <w:t>（所有部分）</w:t>
      </w:r>
      <w:r>
        <w:rPr>
          <w:rFonts w:ascii="Times New Roman"/>
        </w:rPr>
        <w:t xml:space="preserve"> </w:t>
      </w:r>
      <w:r>
        <w:rPr>
          <w:rFonts w:ascii="Times New Roman"/>
        </w:rPr>
        <w:t>农药合理使用准则</w:t>
      </w:r>
    </w:p>
    <w:p w:rsidR="00F32C49" w:rsidRDefault="00037DDF">
      <w:pPr>
        <w:pStyle w:val="afffffffffffb"/>
        <w:rPr>
          <w:rFonts w:ascii="Times New Roman"/>
        </w:rPr>
      </w:pPr>
      <w:r>
        <w:rPr>
          <w:rFonts w:ascii="Times New Roman"/>
        </w:rPr>
        <w:t xml:space="preserve">GB/T 19630.1 </w:t>
      </w:r>
      <w:r>
        <w:rPr>
          <w:rFonts w:ascii="Times New Roman"/>
        </w:rPr>
        <w:t>有机产品</w:t>
      </w:r>
      <w:r>
        <w:rPr>
          <w:rFonts w:ascii="Times New Roman"/>
        </w:rPr>
        <w:t xml:space="preserve"> </w:t>
      </w:r>
      <w:r>
        <w:rPr>
          <w:rFonts w:ascii="Times New Roman"/>
        </w:rPr>
        <w:t>第</w:t>
      </w:r>
      <w:r>
        <w:rPr>
          <w:rFonts w:ascii="Times New Roman"/>
        </w:rPr>
        <w:t>1</w:t>
      </w:r>
      <w:r>
        <w:rPr>
          <w:rFonts w:ascii="Times New Roman"/>
        </w:rPr>
        <w:t>部分：生产</w:t>
      </w:r>
    </w:p>
    <w:p w:rsidR="00F32C49" w:rsidRDefault="00037DDF">
      <w:pPr>
        <w:pStyle w:val="afffffffffffb"/>
        <w:rPr>
          <w:rFonts w:ascii="Times New Roman"/>
        </w:rPr>
      </w:pPr>
      <w:r>
        <w:rPr>
          <w:rFonts w:ascii="Times New Roman"/>
        </w:rPr>
        <w:t xml:space="preserve">GB/Z 26575 </w:t>
      </w:r>
      <w:r>
        <w:rPr>
          <w:rFonts w:ascii="Times New Roman"/>
        </w:rPr>
        <w:t>草莓生产技术规范</w:t>
      </w:r>
    </w:p>
    <w:p w:rsidR="00F32C49" w:rsidRDefault="00037DDF">
      <w:pPr>
        <w:pStyle w:val="afffffffffffb"/>
        <w:rPr>
          <w:rFonts w:ascii="Times New Roman"/>
        </w:rPr>
      </w:pPr>
      <w:r>
        <w:rPr>
          <w:rFonts w:ascii="Times New Roman"/>
        </w:rPr>
        <w:t xml:space="preserve">NY/T 393 </w:t>
      </w:r>
      <w:r>
        <w:rPr>
          <w:rFonts w:ascii="Times New Roman"/>
        </w:rPr>
        <w:t>绿色食品</w:t>
      </w:r>
      <w:r>
        <w:rPr>
          <w:rFonts w:ascii="Times New Roman"/>
        </w:rPr>
        <w:t xml:space="preserve"> </w:t>
      </w:r>
      <w:r>
        <w:rPr>
          <w:rFonts w:ascii="Times New Roman"/>
        </w:rPr>
        <w:t>农药使用准则</w:t>
      </w:r>
    </w:p>
    <w:p w:rsidR="00F32C49" w:rsidRDefault="00037DDF">
      <w:pPr>
        <w:pStyle w:val="afffffffffffb"/>
        <w:rPr>
          <w:rFonts w:ascii="Times New Roman"/>
        </w:rPr>
      </w:pPr>
      <w:r>
        <w:rPr>
          <w:rFonts w:ascii="Times New Roman"/>
        </w:rPr>
        <w:t xml:space="preserve">NY/T 1276 </w:t>
      </w:r>
      <w:r>
        <w:rPr>
          <w:rFonts w:ascii="Times New Roman"/>
        </w:rPr>
        <w:t>农药安全使用规范总则</w:t>
      </w:r>
    </w:p>
    <w:p w:rsidR="00F32C49" w:rsidRDefault="00037DDF">
      <w:pPr>
        <w:pStyle w:val="afff4"/>
        <w:spacing w:before="312" w:after="312"/>
        <w:rPr>
          <w:rFonts w:ascii="Times New Roman"/>
        </w:rPr>
      </w:pPr>
      <w:bookmarkStart w:id="48" w:name="_Toc173500995"/>
      <w:bookmarkStart w:id="49" w:name="_Toc173501039"/>
      <w:r>
        <w:rPr>
          <w:rFonts w:ascii="Times New Roman"/>
          <w:szCs w:val="21"/>
        </w:rPr>
        <w:t>术语和定义</w:t>
      </w:r>
      <w:bookmarkEnd w:id="48"/>
      <w:bookmarkEnd w:id="49"/>
    </w:p>
    <w:bookmarkStart w:id="50" w:name="_Toc26986532" w:displacedByCustomXml="next"/>
    <w:bookmarkEnd w:id="50" w:displacedByCustomXml="next"/>
    <w:sdt>
      <w:sdtPr>
        <w:rPr>
          <w:rFonts w:ascii="Times New Roman"/>
        </w:rPr>
        <w:id w:val="-1"/>
        <w:placeholder>
          <w:docPart w:val="963FDBE0F4884DA9BEBA1C31D9F4665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32C49" w:rsidRDefault="00037DDF">
          <w:pPr>
            <w:pStyle w:val="afffff6"/>
            <w:ind w:firstLine="420"/>
            <w:rPr>
              <w:rFonts w:ascii="Times New Roman"/>
            </w:rPr>
          </w:pPr>
          <w:r>
            <w:rPr>
              <w:rFonts w:ascii="Times New Roman"/>
            </w:rPr>
            <w:t>下列术语和定义适用于</w:t>
          </w:r>
          <w:r>
            <w:rPr>
              <w:rFonts w:ascii="Times New Roman"/>
            </w:rPr>
            <w:t>本文件。</w:t>
          </w:r>
        </w:p>
      </w:sdtContent>
    </w:sdt>
    <w:p w:rsidR="00F32C49" w:rsidRDefault="00037DDF">
      <w:pPr>
        <w:pStyle w:val="afffff6"/>
        <w:ind w:firstLine="420"/>
        <w:rPr>
          <w:rFonts w:ascii="Times New Roman"/>
        </w:rPr>
      </w:pPr>
      <w:r>
        <w:rPr>
          <w:rFonts w:ascii="Times New Roman"/>
        </w:rPr>
        <w:t>绿色防控</w:t>
      </w:r>
    </w:p>
    <w:p w:rsidR="00F32C49" w:rsidRDefault="00F32C49">
      <w:pPr>
        <w:pStyle w:val="afff5"/>
        <w:spacing w:before="156" w:after="156"/>
        <w:ind w:left="0"/>
        <w:rPr>
          <w:rFonts w:ascii="Times New Roman"/>
        </w:rPr>
      </w:pPr>
      <w:bookmarkStart w:id="51" w:name="_Toc173500996"/>
      <w:bookmarkEnd w:id="51"/>
    </w:p>
    <w:p w:rsidR="00F32C49" w:rsidRDefault="00037DDF">
      <w:pPr>
        <w:pStyle w:val="afffff6"/>
        <w:ind w:firstLine="420"/>
        <w:rPr>
          <w:rFonts w:ascii="Times New Roman" w:eastAsia="黑体"/>
        </w:rPr>
      </w:pPr>
      <w:r>
        <w:rPr>
          <w:rFonts w:ascii="Times New Roman" w:eastAsia="黑体"/>
        </w:rPr>
        <w:t>绿色防控</w:t>
      </w:r>
    </w:p>
    <w:p w:rsidR="00F32C49" w:rsidRDefault="00037DDF">
      <w:pPr>
        <w:pStyle w:val="afffff6"/>
        <w:ind w:firstLine="420"/>
        <w:rPr>
          <w:rFonts w:ascii="Times New Roman"/>
        </w:rPr>
      </w:pPr>
      <w:r>
        <w:rPr>
          <w:rFonts w:ascii="Times New Roman"/>
        </w:rPr>
        <w:t>以确保农业生产、农产品质量和农业生态环境安全为目标，以减少化学农药使用为目的，优先采取生态控制、生物防治和物理防治、科学用药等环境友好型技术措施控制农作物病虫危害的行为。</w:t>
      </w:r>
    </w:p>
    <w:p w:rsidR="00F32C49" w:rsidRDefault="00F32C49">
      <w:pPr>
        <w:pStyle w:val="afff5"/>
        <w:spacing w:before="156" w:after="156"/>
        <w:ind w:left="0"/>
        <w:rPr>
          <w:rFonts w:ascii="Times New Roman"/>
        </w:rPr>
      </w:pPr>
      <w:bookmarkStart w:id="52" w:name="_Toc173500997"/>
      <w:bookmarkEnd w:id="52"/>
    </w:p>
    <w:p w:rsidR="00F32C49" w:rsidRDefault="00037DDF">
      <w:pPr>
        <w:pStyle w:val="afffff6"/>
        <w:ind w:firstLine="420"/>
        <w:rPr>
          <w:rFonts w:ascii="Times New Roman" w:eastAsia="黑体"/>
        </w:rPr>
      </w:pPr>
      <w:r>
        <w:rPr>
          <w:rFonts w:ascii="Times New Roman" w:eastAsia="黑体"/>
        </w:rPr>
        <w:t>理化</w:t>
      </w:r>
      <w:proofErr w:type="gramStart"/>
      <w:r>
        <w:rPr>
          <w:rFonts w:ascii="Times New Roman" w:eastAsia="黑体"/>
        </w:rPr>
        <w:t>诱</w:t>
      </w:r>
      <w:proofErr w:type="gramEnd"/>
      <w:r>
        <w:rPr>
          <w:rFonts w:ascii="Times New Roman" w:eastAsia="黑体"/>
        </w:rPr>
        <w:t>控</w:t>
      </w:r>
    </w:p>
    <w:p w:rsidR="00F32C49" w:rsidRDefault="00037DDF">
      <w:pPr>
        <w:pStyle w:val="afffff6"/>
        <w:ind w:firstLine="420"/>
        <w:rPr>
          <w:rFonts w:ascii="Times New Roman"/>
        </w:rPr>
      </w:pPr>
      <w:r>
        <w:rPr>
          <w:rFonts w:ascii="Times New Roman"/>
        </w:rPr>
        <w:t>应用杀虫灯、</w:t>
      </w:r>
      <w:proofErr w:type="gramStart"/>
      <w:r>
        <w:rPr>
          <w:rFonts w:ascii="Times New Roman"/>
        </w:rPr>
        <w:t>诱</w:t>
      </w:r>
      <w:proofErr w:type="gramEnd"/>
      <w:r>
        <w:rPr>
          <w:rFonts w:ascii="Times New Roman"/>
        </w:rPr>
        <w:t>虫板、昆虫信息素、糖醋液等诱杀防治草莓害虫。</w:t>
      </w:r>
    </w:p>
    <w:p w:rsidR="00F32C49" w:rsidRDefault="00F32C49">
      <w:pPr>
        <w:pStyle w:val="afff5"/>
        <w:spacing w:before="156" w:after="156"/>
        <w:ind w:left="0"/>
        <w:rPr>
          <w:rFonts w:ascii="Times New Roman"/>
        </w:rPr>
      </w:pPr>
      <w:bookmarkStart w:id="53" w:name="_Toc173500998"/>
      <w:bookmarkEnd w:id="53"/>
    </w:p>
    <w:p w:rsidR="00F32C49" w:rsidRDefault="00037DDF">
      <w:pPr>
        <w:pStyle w:val="afffff6"/>
        <w:ind w:firstLineChars="95" w:firstLine="199"/>
        <w:rPr>
          <w:rFonts w:ascii="Times New Roman" w:eastAsia="黑体"/>
        </w:rPr>
      </w:pPr>
      <w:r>
        <w:rPr>
          <w:rFonts w:ascii="Times New Roman"/>
        </w:rPr>
        <w:t xml:space="preserve">　</w:t>
      </w:r>
      <w:r>
        <w:rPr>
          <w:rFonts w:ascii="Times New Roman" w:eastAsia="黑体"/>
        </w:rPr>
        <w:t>二次稀释法</w:t>
      </w:r>
    </w:p>
    <w:p w:rsidR="00F32C49" w:rsidRDefault="00037DDF">
      <w:pPr>
        <w:pStyle w:val="afffff6"/>
        <w:ind w:firstLineChars="195" w:firstLine="409"/>
        <w:rPr>
          <w:rFonts w:ascii="Times New Roman"/>
        </w:rPr>
      </w:pPr>
      <w:r>
        <w:rPr>
          <w:rFonts w:ascii="Times New Roman"/>
        </w:rPr>
        <w:t>先用少量水或稀释载体将农药制剂稀释成母液或母粉，然后再稀释到所需浓度。</w:t>
      </w:r>
    </w:p>
    <w:p w:rsidR="00F32C49" w:rsidRDefault="00F32C49">
      <w:pPr>
        <w:pStyle w:val="afff5"/>
        <w:spacing w:before="156" w:after="156"/>
        <w:ind w:left="0"/>
        <w:rPr>
          <w:rFonts w:ascii="Times New Roman"/>
        </w:rPr>
      </w:pPr>
      <w:bookmarkStart w:id="54" w:name="_Toc173500999"/>
      <w:bookmarkEnd w:id="54"/>
    </w:p>
    <w:p w:rsidR="00F32C49" w:rsidRDefault="00037DDF">
      <w:pPr>
        <w:pStyle w:val="afffff6"/>
        <w:ind w:firstLine="420"/>
        <w:rPr>
          <w:rFonts w:ascii="Times New Roman" w:eastAsia="黑体"/>
        </w:rPr>
      </w:pPr>
      <w:r>
        <w:rPr>
          <w:rFonts w:ascii="Times New Roman" w:eastAsia="黑体"/>
        </w:rPr>
        <w:t>无害化处理</w:t>
      </w:r>
    </w:p>
    <w:p w:rsidR="00F32C49" w:rsidRDefault="00037DDF">
      <w:pPr>
        <w:pStyle w:val="afffff6"/>
        <w:ind w:firstLine="420"/>
        <w:rPr>
          <w:rFonts w:ascii="Times New Roman"/>
        </w:rPr>
      </w:pPr>
      <w:r>
        <w:rPr>
          <w:rFonts w:ascii="Times New Roman"/>
        </w:rPr>
        <w:t>通过填埋、焚烧、堆肥等方式处理农田内垃圾，使其不再污染环境。</w:t>
      </w:r>
    </w:p>
    <w:p w:rsidR="00F32C49" w:rsidRDefault="00037DDF">
      <w:pPr>
        <w:pStyle w:val="afff4"/>
        <w:spacing w:before="312" w:after="312"/>
        <w:rPr>
          <w:rFonts w:ascii="Times New Roman"/>
        </w:rPr>
      </w:pPr>
      <w:bookmarkStart w:id="55" w:name="_Toc173501040"/>
      <w:bookmarkStart w:id="56" w:name="_Toc173501000"/>
      <w:r>
        <w:rPr>
          <w:rFonts w:ascii="Times New Roman"/>
        </w:rPr>
        <w:t>防控要求</w:t>
      </w:r>
      <w:bookmarkEnd w:id="55"/>
      <w:bookmarkEnd w:id="56"/>
    </w:p>
    <w:p w:rsidR="00F32C49" w:rsidRDefault="00037DDF">
      <w:pPr>
        <w:pStyle w:val="afff5"/>
        <w:spacing w:beforeLines="0" w:before="0" w:afterLines="0" w:after="0"/>
        <w:ind w:left="0"/>
        <w:rPr>
          <w:rFonts w:ascii="Times New Roman" w:eastAsia="宋体"/>
        </w:rPr>
      </w:pPr>
      <w:bookmarkStart w:id="57" w:name="_Toc173501001"/>
      <w:r>
        <w:rPr>
          <w:rFonts w:ascii="Times New Roman" w:eastAsia="宋体"/>
        </w:rPr>
        <w:t>以</w:t>
      </w:r>
      <w:r>
        <w:rPr>
          <w:rFonts w:ascii="Times New Roman" w:eastAsia="宋体"/>
        </w:rPr>
        <w:t>“</w:t>
      </w:r>
      <w:r>
        <w:rPr>
          <w:rFonts w:ascii="Times New Roman" w:eastAsia="宋体"/>
        </w:rPr>
        <w:t>减药控害，提质增效</w:t>
      </w:r>
      <w:r>
        <w:rPr>
          <w:rFonts w:ascii="Times New Roman" w:eastAsia="宋体"/>
        </w:rPr>
        <w:t>”</w:t>
      </w:r>
      <w:r>
        <w:rPr>
          <w:rFonts w:ascii="Times New Roman" w:eastAsia="宋体"/>
        </w:rPr>
        <w:t>为原则。</w:t>
      </w:r>
      <w:bookmarkEnd w:id="57"/>
    </w:p>
    <w:p w:rsidR="00F32C49" w:rsidRDefault="00037DDF">
      <w:pPr>
        <w:pStyle w:val="afff5"/>
        <w:spacing w:beforeLines="0" w:before="0" w:afterLines="0" w:after="0"/>
        <w:ind w:left="0"/>
        <w:rPr>
          <w:rFonts w:ascii="Times New Roman" w:eastAsia="宋体"/>
        </w:rPr>
      </w:pPr>
      <w:bookmarkStart w:id="58" w:name="_Toc173501002"/>
      <w:r>
        <w:rPr>
          <w:rFonts w:ascii="Times New Roman" w:eastAsia="宋体"/>
        </w:rPr>
        <w:t>针对草莓生产不同时期主要病虫发生特点，综合采用以农业、生物防控为基础，理化</w:t>
      </w:r>
      <w:proofErr w:type="gramStart"/>
      <w:r>
        <w:rPr>
          <w:rFonts w:ascii="Times New Roman" w:eastAsia="宋体"/>
        </w:rPr>
        <w:t>诱</w:t>
      </w:r>
      <w:proofErr w:type="gramEnd"/>
      <w:r>
        <w:rPr>
          <w:rFonts w:ascii="Times New Roman" w:eastAsia="宋体"/>
        </w:rPr>
        <w:t>控为核心，化学用药</w:t>
      </w:r>
      <w:r>
        <w:rPr>
          <w:rFonts w:ascii="Times New Roman" w:eastAsia="宋体"/>
        </w:rPr>
        <w:lastRenderedPageBreak/>
        <w:t>为辅助的措施，在控制病虫危害的同时，减少化学农药使用，保障设施草莓产量、品质及生态环境安全。</w:t>
      </w:r>
      <w:bookmarkEnd w:id="58"/>
    </w:p>
    <w:p w:rsidR="00F32C49" w:rsidRDefault="00037DDF">
      <w:pPr>
        <w:pStyle w:val="afff5"/>
        <w:spacing w:beforeLines="0" w:before="0" w:afterLines="0" w:after="0"/>
        <w:ind w:left="0"/>
        <w:rPr>
          <w:rFonts w:ascii="Times New Roman" w:eastAsia="宋体"/>
        </w:rPr>
      </w:pPr>
      <w:bookmarkStart w:id="59" w:name="_Toc173501003"/>
      <w:r>
        <w:rPr>
          <w:rFonts w:ascii="Times New Roman" w:eastAsia="宋体"/>
        </w:rPr>
        <w:t>化学防治应按照</w:t>
      </w:r>
      <w:r>
        <w:rPr>
          <w:rFonts w:ascii="Times New Roman" w:eastAsia="宋体"/>
        </w:rPr>
        <w:t>GB/T 8321</w:t>
      </w:r>
      <w:r>
        <w:rPr>
          <w:rFonts w:ascii="Times New Roman" w:eastAsia="宋体"/>
        </w:rPr>
        <w:t>（所有部分）的规定执行，不得使用高毒、高残留农药；推荐农药使用时期、使用方法、使用浓度按照附录</w:t>
      </w:r>
      <w:r>
        <w:rPr>
          <w:rFonts w:ascii="Times New Roman" w:eastAsia="宋体"/>
        </w:rPr>
        <w:t>A</w:t>
      </w:r>
      <w:r>
        <w:rPr>
          <w:rFonts w:ascii="Times New Roman" w:eastAsia="宋体"/>
        </w:rPr>
        <w:t>。</w:t>
      </w:r>
      <w:bookmarkEnd w:id="59"/>
    </w:p>
    <w:p w:rsidR="00F32C49" w:rsidRDefault="00037DDF">
      <w:pPr>
        <w:pStyle w:val="afff5"/>
        <w:spacing w:beforeLines="0" w:before="0" w:afterLines="0" w:after="0"/>
        <w:ind w:left="0"/>
        <w:rPr>
          <w:rFonts w:ascii="Times New Roman" w:eastAsia="宋体"/>
        </w:rPr>
      </w:pPr>
      <w:bookmarkStart w:id="60" w:name="_Toc173501004"/>
      <w:r>
        <w:rPr>
          <w:rFonts w:ascii="Times New Roman" w:eastAsia="宋体"/>
        </w:rPr>
        <w:t>绿色、有机草莓使用农药应按照</w:t>
      </w:r>
      <w:r>
        <w:rPr>
          <w:rFonts w:ascii="Times New Roman" w:eastAsia="宋体"/>
        </w:rPr>
        <w:t>GB/T 2763</w:t>
      </w:r>
      <w:r>
        <w:rPr>
          <w:rFonts w:ascii="Times New Roman" w:eastAsia="宋体"/>
        </w:rPr>
        <w:t>、</w:t>
      </w:r>
      <w:r>
        <w:rPr>
          <w:rFonts w:ascii="Times New Roman" w:eastAsia="宋体"/>
        </w:rPr>
        <w:t>GB/T 19630.1</w:t>
      </w:r>
      <w:r>
        <w:rPr>
          <w:rFonts w:ascii="Times New Roman" w:eastAsia="宋体"/>
        </w:rPr>
        <w:t>和</w:t>
      </w:r>
      <w:r>
        <w:rPr>
          <w:rFonts w:ascii="Times New Roman" w:eastAsia="宋体"/>
        </w:rPr>
        <w:t>NY/T 393</w:t>
      </w:r>
      <w:r>
        <w:rPr>
          <w:rFonts w:ascii="Times New Roman" w:eastAsia="宋体"/>
        </w:rPr>
        <w:t>的规定执行。</w:t>
      </w:r>
      <w:bookmarkEnd w:id="60"/>
    </w:p>
    <w:p w:rsidR="00F32C49" w:rsidRDefault="00037DDF">
      <w:pPr>
        <w:pStyle w:val="afff5"/>
        <w:spacing w:beforeLines="0" w:before="0" w:afterLines="0" w:after="0"/>
        <w:ind w:left="0"/>
        <w:rPr>
          <w:rFonts w:ascii="Times New Roman" w:eastAsia="宋体"/>
        </w:rPr>
      </w:pPr>
      <w:bookmarkStart w:id="61" w:name="_Toc173501005"/>
      <w:r>
        <w:rPr>
          <w:rFonts w:ascii="Times New Roman" w:eastAsia="宋体"/>
        </w:rPr>
        <w:t>草莓采摘园，最后一次喷施化学农药间隔期后，开始采摘草莓，并全园停止喷施化学农药。</w:t>
      </w:r>
      <w:bookmarkEnd w:id="61"/>
    </w:p>
    <w:p w:rsidR="00F32C49" w:rsidRDefault="00037DDF">
      <w:pPr>
        <w:pStyle w:val="afff4"/>
        <w:spacing w:before="312" w:after="312"/>
        <w:rPr>
          <w:rFonts w:ascii="Times New Roman"/>
        </w:rPr>
      </w:pPr>
      <w:bookmarkStart w:id="62" w:name="_Toc173501041"/>
      <w:bookmarkStart w:id="63" w:name="_Toc173501006"/>
      <w:r>
        <w:rPr>
          <w:rFonts w:ascii="Times New Roman"/>
        </w:rPr>
        <w:t>防治对</w:t>
      </w:r>
      <w:r>
        <w:rPr>
          <w:rFonts w:ascii="Times New Roman"/>
        </w:rPr>
        <w:t>象</w:t>
      </w:r>
      <w:bookmarkEnd w:id="62"/>
      <w:bookmarkEnd w:id="63"/>
    </w:p>
    <w:p w:rsidR="00F32C49" w:rsidRDefault="00037DDF">
      <w:pPr>
        <w:pStyle w:val="afff5"/>
        <w:spacing w:beforeLines="0" w:before="0" w:afterLines="0" w:after="0"/>
        <w:ind w:left="0"/>
        <w:rPr>
          <w:rFonts w:ascii="Times New Roman" w:eastAsia="宋体"/>
        </w:rPr>
      </w:pPr>
      <w:bookmarkStart w:id="64" w:name="_Toc173501007"/>
      <w:r>
        <w:rPr>
          <w:rFonts w:ascii="Times New Roman" w:eastAsia="宋体"/>
        </w:rPr>
        <w:t>主要病害：白粉病、灰霉病、芽枯病、病毒病、根腐病、蛇眼病、褐斑病、炭疽病。</w:t>
      </w:r>
      <w:bookmarkEnd w:id="64"/>
    </w:p>
    <w:p w:rsidR="00F32C49" w:rsidRDefault="00037DDF">
      <w:pPr>
        <w:pStyle w:val="afff5"/>
        <w:spacing w:beforeLines="0" w:before="0" w:afterLines="0" w:after="0"/>
        <w:ind w:left="0"/>
        <w:rPr>
          <w:rFonts w:ascii="Times New Roman" w:eastAsia="宋体"/>
        </w:rPr>
      </w:pPr>
      <w:bookmarkStart w:id="65" w:name="_Toc173501008"/>
      <w:r>
        <w:rPr>
          <w:rFonts w:ascii="Times New Roman" w:eastAsia="宋体"/>
        </w:rPr>
        <w:lastRenderedPageBreak/>
        <w:t>主要虫害：蚜虫、粉</w:t>
      </w:r>
      <w:proofErr w:type="gramStart"/>
      <w:r>
        <w:rPr>
          <w:rFonts w:ascii="Times New Roman" w:eastAsia="宋体"/>
        </w:rPr>
        <w:t>虱</w:t>
      </w:r>
      <w:proofErr w:type="gramEnd"/>
      <w:r>
        <w:rPr>
          <w:rFonts w:ascii="Times New Roman" w:eastAsia="宋体"/>
        </w:rPr>
        <w:t>、</w:t>
      </w:r>
      <w:proofErr w:type="gramStart"/>
      <w:r>
        <w:rPr>
          <w:rFonts w:ascii="Times New Roman" w:eastAsia="宋体"/>
        </w:rPr>
        <w:t>蓟</w:t>
      </w:r>
      <w:proofErr w:type="gramEnd"/>
      <w:r>
        <w:rPr>
          <w:rFonts w:ascii="Times New Roman" w:eastAsia="宋体"/>
        </w:rPr>
        <w:t>马、红蜘蛛、根结线虫。</w:t>
      </w:r>
      <w:bookmarkEnd w:id="65"/>
    </w:p>
    <w:p w:rsidR="00F32C49" w:rsidRDefault="00037DDF">
      <w:pPr>
        <w:pStyle w:val="afff4"/>
        <w:spacing w:before="312" w:after="312"/>
        <w:rPr>
          <w:rFonts w:ascii="Times New Roman"/>
        </w:rPr>
      </w:pPr>
      <w:bookmarkStart w:id="66" w:name="_Toc173501042"/>
      <w:bookmarkStart w:id="67" w:name="_Toc173501009"/>
      <w:r>
        <w:rPr>
          <w:rFonts w:ascii="Times New Roman"/>
        </w:rPr>
        <w:t>定植前期</w:t>
      </w:r>
      <w:bookmarkEnd w:id="66"/>
      <w:bookmarkEnd w:id="67"/>
    </w:p>
    <w:p w:rsidR="00F32C49" w:rsidRDefault="00037DDF">
      <w:pPr>
        <w:pStyle w:val="afff5"/>
        <w:spacing w:before="156" w:after="156"/>
        <w:ind w:left="0"/>
      </w:pPr>
      <w:bookmarkStart w:id="68" w:name="_Toc173501010"/>
      <w:r>
        <w:t>苗床准备</w:t>
      </w:r>
      <w:bookmarkEnd w:id="68"/>
    </w:p>
    <w:p w:rsidR="00F32C49" w:rsidRDefault="00037DDF">
      <w:pPr>
        <w:pStyle w:val="afff4"/>
        <w:numPr>
          <w:ilvl w:val="0"/>
          <w:numId w:val="0"/>
        </w:numPr>
        <w:spacing w:beforeLines="0" w:before="0" w:afterLines="0" w:after="0"/>
        <w:ind w:firstLineChars="200" w:firstLine="420"/>
        <w:rPr>
          <w:rFonts w:ascii="Times New Roman" w:eastAsia="宋体"/>
        </w:rPr>
      </w:pPr>
      <w:bookmarkStart w:id="69" w:name="_Toc173501011"/>
      <w:bookmarkStart w:id="70" w:name="_Toc173501043"/>
      <w:r>
        <w:rPr>
          <w:rFonts w:ascii="Times New Roman" w:eastAsia="宋体"/>
        </w:rPr>
        <w:t>选择土壤肥沃、有机质丰富、排灌</w:t>
      </w:r>
      <w:proofErr w:type="gramStart"/>
      <w:r>
        <w:rPr>
          <w:rFonts w:ascii="Times New Roman" w:eastAsia="宋体"/>
        </w:rPr>
        <w:t>水方便</w:t>
      </w:r>
      <w:proofErr w:type="gramEnd"/>
      <w:r>
        <w:rPr>
          <w:rFonts w:ascii="Times New Roman" w:eastAsia="宋体"/>
        </w:rPr>
        <w:t>的地块作为苗床，及时拔除病株、摘除病叶，保持苗床清洁，降低病虫源数量。使用</w:t>
      </w:r>
      <w:r>
        <w:rPr>
          <w:rFonts w:ascii="Times New Roman" w:eastAsia="宋体"/>
        </w:rPr>
        <w:t>50%</w:t>
      </w:r>
      <w:r>
        <w:rPr>
          <w:rFonts w:ascii="Times New Roman" w:eastAsia="宋体"/>
        </w:rPr>
        <w:t>氰氨化钙颗粒剂</w:t>
      </w:r>
      <w:r>
        <w:rPr>
          <w:rFonts w:ascii="Times New Roman" w:eastAsia="宋体"/>
        </w:rPr>
        <w:t>75</w:t>
      </w:r>
      <w:r>
        <w:rPr>
          <w:rFonts w:ascii="Times New Roman" w:eastAsia="宋体" w:hint="eastAsia"/>
        </w:rPr>
        <w:t xml:space="preserve"> </w:t>
      </w:r>
      <w:r>
        <w:rPr>
          <w:rFonts w:ascii="Times New Roman" w:eastAsia="宋体"/>
        </w:rPr>
        <w:t>g/m</w:t>
      </w:r>
      <w:r>
        <w:rPr>
          <w:rFonts w:ascii="Times New Roman" w:eastAsia="宋体"/>
          <w:vertAlign w:val="superscript"/>
        </w:rPr>
        <w:t>2</w:t>
      </w:r>
      <w:r>
        <w:rPr>
          <w:rFonts w:ascii="Times New Roman" w:eastAsia="宋体"/>
        </w:rPr>
        <w:t>～</w:t>
      </w:r>
      <w:r>
        <w:rPr>
          <w:rFonts w:ascii="Times New Roman" w:eastAsia="宋体"/>
        </w:rPr>
        <w:t>90</w:t>
      </w:r>
      <w:r>
        <w:rPr>
          <w:rFonts w:ascii="Times New Roman" w:eastAsia="宋体" w:hint="eastAsia"/>
        </w:rPr>
        <w:t xml:space="preserve"> </w:t>
      </w:r>
      <w:r>
        <w:rPr>
          <w:rFonts w:ascii="Times New Roman" w:eastAsia="宋体"/>
        </w:rPr>
        <w:t>g/m</w:t>
      </w:r>
      <w:r>
        <w:rPr>
          <w:rFonts w:ascii="Times New Roman" w:eastAsia="宋体"/>
          <w:vertAlign w:val="superscript"/>
        </w:rPr>
        <w:t>2</w:t>
      </w:r>
      <w:r>
        <w:rPr>
          <w:rFonts w:ascii="Times New Roman" w:eastAsia="宋体"/>
        </w:rPr>
        <w:t>或</w:t>
      </w:r>
      <w:r>
        <w:rPr>
          <w:rFonts w:ascii="Times New Roman" w:eastAsia="宋体"/>
        </w:rPr>
        <w:t>98%</w:t>
      </w:r>
      <w:proofErr w:type="gramStart"/>
      <w:r>
        <w:rPr>
          <w:rFonts w:ascii="Times New Roman" w:eastAsia="宋体"/>
        </w:rPr>
        <w:t>棉隆微粒</w:t>
      </w:r>
      <w:proofErr w:type="gramEnd"/>
      <w:r>
        <w:rPr>
          <w:rFonts w:ascii="Times New Roman" w:eastAsia="宋体"/>
        </w:rPr>
        <w:t>剂</w:t>
      </w:r>
      <w:r>
        <w:rPr>
          <w:rFonts w:ascii="Times New Roman" w:eastAsia="宋体"/>
        </w:rPr>
        <w:t>30</w:t>
      </w:r>
      <w:r>
        <w:rPr>
          <w:rFonts w:ascii="Times New Roman" w:eastAsia="宋体" w:hint="eastAsia"/>
        </w:rPr>
        <w:t xml:space="preserve"> </w:t>
      </w:r>
      <w:r>
        <w:rPr>
          <w:rFonts w:ascii="Times New Roman" w:eastAsia="宋体"/>
        </w:rPr>
        <w:t>g/m</w:t>
      </w:r>
      <w:r>
        <w:rPr>
          <w:rFonts w:ascii="Times New Roman" w:eastAsia="宋体"/>
          <w:vertAlign w:val="superscript"/>
        </w:rPr>
        <w:t>2</w:t>
      </w:r>
      <w:r>
        <w:rPr>
          <w:rFonts w:ascii="Times New Roman" w:eastAsia="宋体"/>
        </w:rPr>
        <w:t>～</w:t>
      </w:r>
      <w:r>
        <w:rPr>
          <w:rFonts w:ascii="Times New Roman" w:eastAsia="宋体"/>
        </w:rPr>
        <w:t>40</w:t>
      </w:r>
      <w:r>
        <w:rPr>
          <w:rFonts w:ascii="Times New Roman" w:eastAsia="宋体" w:hint="eastAsia"/>
        </w:rPr>
        <w:t xml:space="preserve"> </w:t>
      </w:r>
      <w:r>
        <w:rPr>
          <w:rFonts w:ascii="Times New Roman" w:eastAsia="宋体"/>
        </w:rPr>
        <w:t>g/m</w:t>
      </w:r>
      <w:r>
        <w:rPr>
          <w:rFonts w:ascii="Times New Roman" w:eastAsia="宋体"/>
          <w:vertAlign w:val="superscript"/>
        </w:rPr>
        <w:t>2</w:t>
      </w:r>
      <w:r>
        <w:rPr>
          <w:rFonts w:ascii="Times New Roman" w:eastAsia="宋体"/>
        </w:rPr>
        <w:t>，与土壤充分混匀，立即覆盖</w:t>
      </w:r>
      <w:r>
        <w:rPr>
          <w:rFonts w:ascii="Times New Roman" w:eastAsia="宋体"/>
        </w:rPr>
        <w:t>0.04</w:t>
      </w:r>
      <w:r>
        <w:rPr>
          <w:rFonts w:ascii="Times New Roman" w:eastAsia="宋体" w:hint="eastAsia"/>
        </w:rPr>
        <w:t xml:space="preserve"> </w:t>
      </w:r>
      <w:r>
        <w:rPr>
          <w:rFonts w:ascii="Times New Roman" w:eastAsia="宋体"/>
        </w:rPr>
        <w:t>mm</w:t>
      </w:r>
      <w:r>
        <w:rPr>
          <w:rFonts w:ascii="Times New Roman" w:eastAsia="宋体"/>
        </w:rPr>
        <w:t>～</w:t>
      </w:r>
      <w:r>
        <w:rPr>
          <w:rFonts w:ascii="Times New Roman" w:eastAsia="宋体"/>
        </w:rPr>
        <w:t>0.08</w:t>
      </w:r>
      <w:r>
        <w:rPr>
          <w:rFonts w:ascii="Times New Roman" w:eastAsia="宋体" w:hint="eastAsia"/>
        </w:rPr>
        <w:t xml:space="preserve"> </w:t>
      </w:r>
      <w:r>
        <w:rPr>
          <w:rFonts w:ascii="Times New Roman" w:eastAsia="宋体"/>
        </w:rPr>
        <w:t>mm</w:t>
      </w:r>
      <w:proofErr w:type="gramStart"/>
      <w:r>
        <w:rPr>
          <w:rFonts w:ascii="Times New Roman" w:eastAsia="宋体"/>
        </w:rPr>
        <w:t>厚度新膜封闭</w:t>
      </w:r>
      <w:proofErr w:type="gramEnd"/>
      <w:r>
        <w:rPr>
          <w:rFonts w:ascii="Times New Roman" w:eastAsia="宋体"/>
        </w:rPr>
        <w:t>。覆膜后要仔细检查，破损处用胶带修补完整。土壤湿度保持在</w:t>
      </w:r>
      <w:r>
        <w:rPr>
          <w:rFonts w:ascii="Times New Roman" w:eastAsia="宋体"/>
        </w:rPr>
        <w:t>70%</w:t>
      </w:r>
      <w:r>
        <w:rPr>
          <w:rFonts w:ascii="Times New Roman" w:eastAsia="宋体"/>
        </w:rPr>
        <w:t>以上，暴晒</w:t>
      </w:r>
      <w:r>
        <w:rPr>
          <w:rFonts w:ascii="Times New Roman" w:eastAsia="宋体"/>
        </w:rPr>
        <w:t>20</w:t>
      </w:r>
      <w:r>
        <w:rPr>
          <w:rFonts w:ascii="Times New Roman" w:eastAsia="宋体" w:hint="eastAsia"/>
        </w:rPr>
        <w:t xml:space="preserve"> </w:t>
      </w:r>
      <w:r>
        <w:rPr>
          <w:rFonts w:ascii="Times New Roman" w:eastAsia="宋体"/>
        </w:rPr>
        <w:t>d</w:t>
      </w:r>
      <w:r>
        <w:rPr>
          <w:rFonts w:ascii="Times New Roman" w:eastAsia="宋体"/>
        </w:rPr>
        <w:t>～</w:t>
      </w:r>
      <w:r>
        <w:rPr>
          <w:rFonts w:ascii="Times New Roman" w:eastAsia="宋体"/>
        </w:rPr>
        <w:t>30</w:t>
      </w:r>
      <w:r>
        <w:rPr>
          <w:rFonts w:ascii="Times New Roman" w:eastAsia="宋体" w:hint="eastAsia"/>
        </w:rPr>
        <w:t xml:space="preserve"> </w:t>
      </w:r>
      <w:r>
        <w:rPr>
          <w:rFonts w:ascii="Times New Roman" w:eastAsia="宋体"/>
        </w:rPr>
        <w:t>d</w:t>
      </w:r>
      <w:r>
        <w:rPr>
          <w:rFonts w:ascii="Times New Roman" w:eastAsia="宋体"/>
        </w:rPr>
        <w:t>。消毒完成后，揭膜、旋耕，充分放气后方可种植草莓。</w:t>
      </w:r>
      <w:bookmarkEnd w:id="69"/>
      <w:bookmarkEnd w:id="70"/>
    </w:p>
    <w:p w:rsidR="00F32C49" w:rsidRDefault="00037DDF">
      <w:pPr>
        <w:pStyle w:val="afff5"/>
        <w:spacing w:before="156" w:after="156"/>
        <w:ind w:left="0"/>
        <w:rPr>
          <w:rFonts w:ascii="Times New Roman"/>
        </w:rPr>
      </w:pPr>
      <w:bookmarkStart w:id="71" w:name="_Toc173501012"/>
      <w:r>
        <w:rPr>
          <w:rFonts w:ascii="Times New Roman"/>
        </w:rPr>
        <w:t>母株选择</w:t>
      </w:r>
      <w:bookmarkEnd w:id="71"/>
    </w:p>
    <w:p w:rsidR="00F32C49" w:rsidRDefault="00037DDF">
      <w:pPr>
        <w:pStyle w:val="afff5"/>
        <w:numPr>
          <w:ilvl w:val="0"/>
          <w:numId w:val="0"/>
        </w:numPr>
        <w:spacing w:before="156" w:after="156"/>
        <w:ind w:firstLineChars="200" w:firstLine="420"/>
        <w:rPr>
          <w:rFonts w:ascii="Times New Roman" w:eastAsia="宋体"/>
        </w:rPr>
      </w:pPr>
      <w:bookmarkStart w:id="72" w:name="_Toc173501013"/>
      <w:r>
        <w:rPr>
          <w:rFonts w:ascii="Times New Roman" w:eastAsia="宋体"/>
        </w:rPr>
        <w:lastRenderedPageBreak/>
        <w:t>选用抗（耐）病虫强的优良品种，选精壮苗、</w:t>
      </w:r>
      <w:proofErr w:type="gramStart"/>
      <w:r>
        <w:rPr>
          <w:rFonts w:ascii="Times New Roman" w:eastAsia="宋体"/>
        </w:rPr>
        <w:t>浸根防病</w:t>
      </w:r>
      <w:proofErr w:type="gramEnd"/>
      <w:r>
        <w:rPr>
          <w:rFonts w:ascii="Times New Roman" w:eastAsia="宋体"/>
        </w:rPr>
        <w:t>，定植无病虫健康种苗，宜选择脱毒种苗作为母株，对发现携带病虫种苗要及时处理。</w:t>
      </w:r>
      <w:bookmarkEnd w:id="72"/>
    </w:p>
    <w:p w:rsidR="00F32C49" w:rsidRDefault="00037DDF">
      <w:pPr>
        <w:pStyle w:val="afff5"/>
        <w:spacing w:before="156" w:after="156"/>
        <w:ind w:left="0"/>
        <w:rPr>
          <w:rFonts w:ascii="Times New Roman"/>
        </w:rPr>
      </w:pPr>
      <w:bookmarkStart w:id="73" w:name="_Toc173501014"/>
      <w:r>
        <w:rPr>
          <w:rFonts w:ascii="Times New Roman"/>
        </w:rPr>
        <w:t>育苗方式</w:t>
      </w:r>
      <w:bookmarkEnd w:id="73"/>
    </w:p>
    <w:p w:rsidR="00F32C49" w:rsidRDefault="00037DDF">
      <w:pPr>
        <w:pStyle w:val="afff5"/>
        <w:numPr>
          <w:ilvl w:val="0"/>
          <w:numId w:val="0"/>
        </w:numPr>
        <w:spacing w:before="156" w:after="156"/>
        <w:ind w:firstLineChars="200" w:firstLine="420"/>
        <w:rPr>
          <w:rFonts w:ascii="Times New Roman" w:eastAsia="宋体"/>
        </w:rPr>
      </w:pPr>
      <w:bookmarkStart w:id="74" w:name="_Toc173501015"/>
      <w:r>
        <w:rPr>
          <w:rFonts w:ascii="Times New Roman" w:eastAsia="宋体"/>
        </w:rPr>
        <w:t>采用避雨条件下</w:t>
      </w:r>
      <w:proofErr w:type="gramStart"/>
      <w:r>
        <w:rPr>
          <w:rFonts w:ascii="Times New Roman" w:eastAsia="宋体"/>
        </w:rPr>
        <w:t>穴盘匍匐茎压苗</w:t>
      </w:r>
      <w:proofErr w:type="gramEnd"/>
      <w:r>
        <w:rPr>
          <w:rFonts w:ascii="Times New Roman" w:eastAsia="宋体"/>
        </w:rPr>
        <w:t>或扦插育苗。</w:t>
      </w:r>
      <w:bookmarkEnd w:id="74"/>
    </w:p>
    <w:p w:rsidR="00F32C49" w:rsidRDefault="00037DDF">
      <w:pPr>
        <w:pStyle w:val="afff5"/>
        <w:spacing w:before="156" w:after="156"/>
        <w:ind w:left="0"/>
        <w:rPr>
          <w:rFonts w:ascii="Times New Roman"/>
        </w:rPr>
      </w:pPr>
      <w:bookmarkStart w:id="75" w:name="_Toc173501016"/>
      <w:proofErr w:type="gramStart"/>
      <w:r>
        <w:rPr>
          <w:rFonts w:ascii="Times New Roman"/>
        </w:rPr>
        <w:t>母苗药剂</w:t>
      </w:r>
      <w:proofErr w:type="gramEnd"/>
      <w:r>
        <w:rPr>
          <w:rFonts w:ascii="Times New Roman"/>
        </w:rPr>
        <w:t>蘸根处理</w:t>
      </w:r>
      <w:bookmarkEnd w:id="75"/>
    </w:p>
    <w:p w:rsidR="00F32C49" w:rsidRDefault="00037DDF">
      <w:pPr>
        <w:pStyle w:val="afff5"/>
        <w:numPr>
          <w:ilvl w:val="0"/>
          <w:numId w:val="0"/>
        </w:numPr>
        <w:spacing w:before="156" w:after="156"/>
        <w:ind w:firstLineChars="200" w:firstLine="420"/>
        <w:rPr>
          <w:rFonts w:ascii="Times New Roman" w:eastAsia="宋体"/>
        </w:rPr>
      </w:pPr>
      <w:bookmarkStart w:id="76" w:name="_Toc173501017"/>
      <w:proofErr w:type="gramStart"/>
      <w:r>
        <w:rPr>
          <w:rFonts w:ascii="Times New Roman" w:eastAsia="宋体"/>
        </w:rPr>
        <w:t>根据母苗来源</w:t>
      </w:r>
      <w:proofErr w:type="gramEnd"/>
      <w:r>
        <w:rPr>
          <w:rFonts w:ascii="Times New Roman" w:eastAsia="宋体"/>
        </w:rPr>
        <w:t>，选择适宜药剂按照附录</w:t>
      </w:r>
      <w:r>
        <w:rPr>
          <w:rFonts w:ascii="Times New Roman" w:eastAsia="宋体"/>
        </w:rPr>
        <w:t>A</w:t>
      </w:r>
      <w:r>
        <w:rPr>
          <w:rFonts w:ascii="Times New Roman" w:eastAsia="宋体"/>
        </w:rPr>
        <w:t>，进行蘸根处理。蘸根处理方法：将草莓根茎部及以下侵没在适当浓度药剂中</w:t>
      </w:r>
      <w:r>
        <w:rPr>
          <w:rFonts w:ascii="Times New Roman" w:eastAsia="宋体"/>
        </w:rPr>
        <w:t>10</w:t>
      </w:r>
      <w:r>
        <w:rPr>
          <w:rFonts w:ascii="Times New Roman" w:eastAsia="宋体" w:hint="eastAsia"/>
        </w:rPr>
        <w:t xml:space="preserve"> </w:t>
      </w:r>
      <w:r>
        <w:rPr>
          <w:rFonts w:ascii="Times New Roman" w:eastAsia="宋体"/>
        </w:rPr>
        <w:t>min</w:t>
      </w:r>
      <w:r>
        <w:rPr>
          <w:rFonts w:ascii="Times New Roman" w:eastAsia="宋体"/>
        </w:rPr>
        <w:t>～</w:t>
      </w:r>
      <w:r>
        <w:rPr>
          <w:rFonts w:ascii="Times New Roman" w:eastAsia="宋体"/>
        </w:rPr>
        <w:t>15</w:t>
      </w:r>
      <w:r>
        <w:rPr>
          <w:rFonts w:ascii="Times New Roman" w:eastAsia="宋体" w:hint="eastAsia"/>
        </w:rPr>
        <w:t xml:space="preserve"> </w:t>
      </w:r>
      <w:r>
        <w:rPr>
          <w:rFonts w:ascii="Times New Roman" w:eastAsia="宋体"/>
        </w:rPr>
        <w:t>min</w:t>
      </w:r>
      <w:r>
        <w:rPr>
          <w:rFonts w:ascii="Times New Roman" w:eastAsia="宋体"/>
        </w:rPr>
        <w:t>，取出</w:t>
      </w:r>
      <w:proofErr w:type="gramStart"/>
      <w:r>
        <w:rPr>
          <w:rFonts w:ascii="Times New Roman" w:eastAsia="宋体"/>
        </w:rPr>
        <w:t>荫凉</w:t>
      </w:r>
      <w:proofErr w:type="gramEnd"/>
      <w:r>
        <w:rPr>
          <w:rFonts w:ascii="Times New Roman" w:eastAsia="宋体"/>
        </w:rPr>
        <w:t>处晾干</w:t>
      </w:r>
      <w:r>
        <w:rPr>
          <w:rFonts w:ascii="Times New Roman" w:eastAsia="宋体"/>
        </w:rPr>
        <w:t>20</w:t>
      </w:r>
      <w:r>
        <w:rPr>
          <w:rFonts w:ascii="Times New Roman" w:eastAsia="宋体" w:hint="eastAsia"/>
        </w:rPr>
        <w:t xml:space="preserve"> </w:t>
      </w:r>
      <w:r>
        <w:rPr>
          <w:rFonts w:ascii="Times New Roman" w:eastAsia="宋体"/>
        </w:rPr>
        <w:t>min</w:t>
      </w:r>
      <w:r>
        <w:rPr>
          <w:rFonts w:ascii="Times New Roman" w:eastAsia="宋体"/>
        </w:rPr>
        <w:t>定植。应避免对微生物</w:t>
      </w:r>
      <w:proofErr w:type="gramStart"/>
      <w:r>
        <w:rPr>
          <w:rFonts w:ascii="Times New Roman" w:eastAsia="宋体"/>
        </w:rPr>
        <w:t>拮</w:t>
      </w:r>
      <w:proofErr w:type="gramEnd"/>
      <w:r>
        <w:rPr>
          <w:rFonts w:ascii="Times New Roman" w:eastAsia="宋体"/>
        </w:rPr>
        <w:t>抗菌剂活性有不良影响的药剂混用。</w:t>
      </w:r>
      <w:bookmarkEnd w:id="76"/>
    </w:p>
    <w:p w:rsidR="00F32C49" w:rsidRDefault="00037DDF">
      <w:pPr>
        <w:pStyle w:val="afff5"/>
        <w:spacing w:before="156" w:after="156"/>
        <w:ind w:left="0"/>
        <w:rPr>
          <w:rFonts w:ascii="Times New Roman"/>
        </w:rPr>
      </w:pPr>
      <w:bookmarkStart w:id="77" w:name="_Toc173501018"/>
      <w:r>
        <w:rPr>
          <w:rFonts w:ascii="Times New Roman"/>
        </w:rPr>
        <w:t>苗期防治</w:t>
      </w:r>
      <w:bookmarkEnd w:id="77"/>
    </w:p>
    <w:p w:rsidR="00F32C49" w:rsidRDefault="00037DDF">
      <w:pPr>
        <w:pStyle w:val="afff5"/>
        <w:numPr>
          <w:ilvl w:val="0"/>
          <w:numId w:val="0"/>
        </w:numPr>
        <w:spacing w:before="156" w:after="156"/>
        <w:ind w:firstLineChars="200" w:firstLine="420"/>
        <w:rPr>
          <w:rFonts w:ascii="Times New Roman" w:eastAsia="宋体"/>
        </w:rPr>
      </w:pPr>
      <w:bookmarkStart w:id="78" w:name="_Toc173501019"/>
      <w:r>
        <w:rPr>
          <w:rFonts w:ascii="Times New Roman" w:eastAsia="宋体"/>
        </w:rPr>
        <w:lastRenderedPageBreak/>
        <w:t>根据苗期主要病虫害发生种类，</w:t>
      </w:r>
      <w:r>
        <w:rPr>
          <w:rFonts w:ascii="Times New Roman" w:eastAsia="宋体"/>
        </w:rPr>
        <w:t>确定防治时期，适期用药。病虫防控药剂和方法按照附录</w:t>
      </w:r>
      <w:r>
        <w:rPr>
          <w:rFonts w:ascii="Times New Roman" w:eastAsia="宋体"/>
        </w:rPr>
        <w:t>A</w:t>
      </w:r>
      <w:r>
        <w:rPr>
          <w:rFonts w:ascii="Times New Roman" w:eastAsia="宋体"/>
        </w:rPr>
        <w:t>实施。具体药剂使用按照</w:t>
      </w:r>
      <w:r>
        <w:rPr>
          <w:rFonts w:ascii="Times New Roman" w:eastAsia="宋体"/>
        </w:rPr>
        <w:t>GB/T8321</w:t>
      </w:r>
      <w:r>
        <w:rPr>
          <w:rFonts w:ascii="Times New Roman" w:eastAsia="宋体"/>
        </w:rPr>
        <w:t>（所有部份）、</w:t>
      </w:r>
      <w:r>
        <w:rPr>
          <w:rFonts w:ascii="Times New Roman" w:eastAsia="宋体"/>
        </w:rPr>
        <w:t>NY/T393</w:t>
      </w:r>
      <w:r>
        <w:rPr>
          <w:rFonts w:ascii="Times New Roman" w:eastAsia="宋体"/>
        </w:rPr>
        <w:t>、</w:t>
      </w:r>
      <w:r>
        <w:rPr>
          <w:rFonts w:ascii="Times New Roman" w:eastAsia="宋体"/>
        </w:rPr>
        <w:t>NY/T1276</w:t>
      </w:r>
      <w:r>
        <w:rPr>
          <w:rFonts w:ascii="Times New Roman" w:eastAsia="宋体" w:hint="eastAsia"/>
        </w:rPr>
        <w:t>的规定</w:t>
      </w:r>
      <w:r>
        <w:rPr>
          <w:rFonts w:ascii="Times New Roman" w:eastAsia="宋体"/>
        </w:rPr>
        <w:t>执行</w:t>
      </w:r>
      <w:bookmarkEnd w:id="78"/>
      <w:r>
        <w:rPr>
          <w:rFonts w:ascii="Times New Roman" w:eastAsia="宋体" w:hint="eastAsia"/>
        </w:rPr>
        <w:t>。</w:t>
      </w:r>
    </w:p>
    <w:p w:rsidR="00F32C49" w:rsidRDefault="00037DDF">
      <w:pPr>
        <w:pStyle w:val="afff4"/>
        <w:spacing w:before="312" w:after="312"/>
        <w:rPr>
          <w:rFonts w:ascii="Times New Roman"/>
        </w:rPr>
      </w:pPr>
      <w:bookmarkStart w:id="79" w:name="_Toc173501044"/>
      <w:bookmarkStart w:id="80" w:name="_Toc173501020"/>
      <w:r>
        <w:rPr>
          <w:rFonts w:ascii="Times New Roman"/>
        </w:rPr>
        <w:t>定植期</w:t>
      </w:r>
      <w:bookmarkEnd w:id="79"/>
      <w:bookmarkEnd w:id="80"/>
    </w:p>
    <w:p w:rsidR="00F32C49" w:rsidRDefault="00037DDF">
      <w:pPr>
        <w:pStyle w:val="afff5"/>
        <w:spacing w:before="156" w:after="156"/>
        <w:ind w:left="0"/>
        <w:rPr>
          <w:rFonts w:ascii="Times New Roman"/>
        </w:rPr>
      </w:pPr>
      <w:bookmarkStart w:id="81" w:name="_Toc173501021"/>
      <w:r>
        <w:rPr>
          <w:rFonts w:ascii="Times New Roman"/>
        </w:rPr>
        <w:t>移栽</w:t>
      </w:r>
      <w:proofErr w:type="gramStart"/>
      <w:r>
        <w:rPr>
          <w:rFonts w:ascii="Times New Roman"/>
        </w:rPr>
        <w:t>前设施地</w:t>
      </w:r>
      <w:proofErr w:type="gramEnd"/>
      <w:r>
        <w:rPr>
          <w:rFonts w:ascii="Times New Roman"/>
        </w:rPr>
        <w:t>处理</w:t>
      </w:r>
      <w:bookmarkEnd w:id="81"/>
    </w:p>
    <w:p w:rsidR="00F32C49" w:rsidRDefault="00037DDF">
      <w:pPr>
        <w:pStyle w:val="afff6"/>
        <w:spacing w:before="156" w:after="156"/>
        <w:rPr>
          <w:rFonts w:ascii="Times New Roman"/>
        </w:rPr>
      </w:pPr>
      <w:r>
        <w:rPr>
          <w:rFonts w:ascii="Times New Roman"/>
        </w:rPr>
        <w:t>换地轮作</w:t>
      </w:r>
    </w:p>
    <w:p w:rsidR="00F32C49" w:rsidRDefault="00037DDF">
      <w:pPr>
        <w:pStyle w:val="afff5"/>
        <w:numPr>
          <w:ilvl w:val="0"/>
          <w:numId w:val="0"/>
        </w:numPr>
        <w:spacing w:before="156" w:after="156"/>
        <w:ind w:firstLineChars="200" w:firstLine="420"/>
        <w:rPr>
          <w:rFonts w:ascii="Times New Roman" w:eastAsia="宋体"/>
        </w:rPr>
      </w:pPr>
      <w:bookmarkStart w:id="82" w:name="_Toc173501022"/>
      <w:r>
        <w:rPr>
          <w:rFonts w:ascii="Times New Roman" w:eastAsia="宋体"/>
        </w:rPr>
        <w:t>连续种植草莓</w:t>
      </w:r>
      <w:r>
        <w:rPr>
          <w:rFonts w:ascii="Times New Roman" w:eastAsia="宋体"/>
        </w:rPr>
        <w:t>2</w:t>
      </w:r>
      <w:r>
        <w:rPr>
          <w:rFonts w:ascii="Times New Roman" w:eastAsia="宋体"/>
        </w:rPr>
        <w:t>年～</w:t>
      </w:r>
      <w:r>
        <w:rPr>
          <w:rFonts w:ascii="Times New Roman" w:eastAsia="宋体"/>
        </w:rPr>
        <w:t>3</w:t>
      </w:r>
      <w:r>
        <w:rPr>
          <w:rFonts w:ascii="Times New Roman" w:eastAsia="宋体"/>
        </w:rPr>
        <w:t>年的地块，应与非蔷薇科作物进行一次轮作。棚室清洁：定植前对草莓棚室进行全面清洁，包括清除杂草、植株残体，集中回收废弃物等。</w:t>
      </w:r>
      <w:bookmarkEnd w:id="82"/>
    </w:p>
    <w:p w:rsidR="00F32C49" w:rsidRDefault="00037DDF">
      <w:pPr>
        <w:pStyle w:val="afff6"/>
        <w:spacing w:before="156" w:after="156"/>
        <w:rPr>
          <w:rFonts w:ascii="Times New Roman"/>
        </w:rPr>
      </w:pPr>
      <w:r>
        <w:rPr>
          <w:rFonts w:ascii="Times New Roman"/>
        </w:rPr>
        <w:t>棚室清洁</w:t>
      </w:r>
    </w:p>
    <w:p w:rsidR="00F32C49" w:rsidRDefault="00037DDF">
      <w:pPr>
        <w:pStyle w:val="afffff6"/>
        <w:ind w:firstLine="420"/>
        <w:rPr>
          <w:rFonts w:ascii="Times New Roman"/>
        </w:rPr>
      </w:pPr>
      <w:r>
        <w:rPr>
          <w:rFonts w:ascii="Times New Roman"/>
        </w:rPr>
        <w:lastRenderedPageBreak/>
        <w:t>定植前对草莓棚室进行全面清洁，包括清除杂草、植株残体，集中回收废弃物等。</w:t>
      </w:r>
    </w:p>
    <w:p w:rsidR="00F32C49" w:rsidRDefault="00037DDF">
      <w:pPr>
        <w:pStyle w:val="afff6"/>
        <w:spacing w:before="156" w:after="156"/>
        <w:rPr>
          <w:rFonts w:ascii="Times New Roman"/>
        </w:rPr>
      </w:pPr>
      <w:r>
        <w:rPr>
          <w:rFonts w:ascii="Times New Roman"/>
        </w:rPr>
        <w:t>棚内消毒</w:t>
      </w:r>
    </w:p>
    <w:p w:rsidR="00F32C49" w:rsidRDefault="00037DDF">
      <w:pPr>
        <w:pStyle w:val="afffff6"/>
        <w:ind w:firstLine="420"/>
        <w:rPr>
          <w:rFonts w:ascii="Times New Roman"/>
        </w:rPr>
      </w:pPr>
      <w:r>
        <w:rPr>
          <w:rFonts w:ascii="Times New Roman"/>
        </w:rPr>
        <w:t>在前茬期深翻土壤，浇透水后，覆盖透明薄膜，压实四周，视天气情况持续</w:t>
      </w:r>
      <w:r>
        <w:rPr>
          <w:rFonts w:ascii="Times New Roman"/>
        </w:rPr>
        <w:t>20</w:t>
      </w:r>
      <w:r>
        <w:rPr>
          <w:rFonts w:ascii="Times New Roman"/>
          <w:lang w:val="en"/>
        </w:rPr>
        <w:t xml:space="preserve"> </w:t>
      </w:r>
      <w:r>
        <w:rPr>
          <w:rFonts w:ascii="Times New Roman"/>
        </w:rPr>
        <w:t>d</w:t>
      </w:r>
      <w:r>
        <w:rPr>
          <w:rFonts w:ascii="Times New Roman"/>
        </w:rPr>
        <w:t>～</w:t>
      </w:r>
      <w:r>
        <w:rPr>
          <w:rFonts w:ascii="Times New Roman"/>
        </w:rPr>
        <w:t>45</w:t>
      </w:r>
      <w:r>
        <w:rPr>
          <w:rFonts w:ascii="Times New Roman"/>
          <w:lang w:val="en"/>
        </w:rPr>
        <w:t xml:space="preserve"> </w:t>
      </w:r>
      <w:r>
        <w:rPr>
          <w:rFonts w:ascii="Times New Roman"/>
        </w:rPr>
        <w:t>d</w:t>
      </w:r>
      <w:r>
        <w:rPr>
          <w:rFonts w:ascii="Times New Roman"/>
        </w:rPr>
        <w:t>，杀灭土壤表面病原菌。防治白粉病，可在移栽前对棚室进行硫磺熏蒸；防治根结线虫，可选用</w:t>
      </w:r>
      <w:r>
        <w:rPr>
          <w:rFonts w:ascii="Times New Roman"/>
        </w:rPr>
        <w:t>98%</w:t>
      </w:r>
      <w:proofErr w:type="gramStart"/>
      <w:r>
        <w:rPr>
          <w:rFonts w:ascii="Times New Roman"/>
        </w:rPr>
        <w:t>棉隆微粒</w:t>
      </w:r>
      <w:proofErr w:type="gramEnd"/>
      <w:r>
        <w:rPr>
          <w:rFonts w:ascii="Times New Roman"/>
        </w:rPr>
        <w:t>剂</w:t>
      </w:r>
      <w:r>
        <w:rPr>
          <w:rFonts w:ascii="Times New Roman"/>
        </w:rPr>
        <w:t>30</w:t>
      </w:r>
      <w:r>
        <w:rPr>
          <w:rFonts w:ascii="Times New Roman"/>
          <w:lang w:val="en"/>
        </w:rPr>
        <w:t xml:space="preserve"> </w:t>
      </w:r>
      <w:r>
        <w:rPr>
          <w:rFonts w:ascii="Times New Roman"/>
        </w:rPr>
        <w:t>g/m</w:t>
      </w:r>
      <w:r>
        <w:rPr>
          <w:rFonts w:ascii="Times New Roman"/>
          <w:vertAlign w:val="superscript"/>
        </w:rPr>
        <w:t>2</w:t>
      </w:r>
      <w:r>
        <w:rPr>
          <w:rFonts w:ascii="Times New Roman"/>
        </w:rPr>
        <w:t>～</w:t>
      </w:r>
      <w:r>
        <w:rPr>
          <w:rFonts w:ascii="Times New Roman"/>
        </w:rPr>
        <w:t>40</w:t>
      </w:r>
      <w:r>
        <w:rPr>
          <w:rFonts w:ascii="Times New Roman"/>
          <w:lang w:val="en"/>
        </w:rPr>
        <w:t xml:space="preserve"> </w:t>
      </w:r>
      <w:r>
        <w:rPr>
          <w:rFonts w:ascii="Times New Roman"/>
        </w:rPr>
        <w:t>g/m</w:t>
      </w:r>
      <w:r>
        <w:rPr>
          <w:rFonts w:ascii="Times New Roman"/>
          <w:vertAlign w:val="superscript"/>
        </w:rPr>
        <w:t>2</w:t>
      </w:r>
      <w:r>
        <w:rPr>
          <w:rFonts w:ascii="Times New Roman"/>
        </w:rPr>
        <w:t>，进行沟施或撒施，旋耕机旋耕均匀，盖膜密封</w:t>
      </w:r>
      <w:r>
        <w:rPr>
          <w:rFonts w:ascii="Times New Roman"/>
        </w:rPr>
        <w:t>2</w:t>
      </w:r>
      <w:r>
        <w:rPr>
          <w:rFonts w:ascii="Times New Roman"/>
          <w:lang w:val="en"/>
        </w:rPr>
        <w:t xml:space="preserve"> </w:t>
      </w:r>
      <w:r>
        <w:rPr>
          <w:rFonts w:ascii="Times New Roman"/>
        </w:rPr>
        <w:t>d</w:t>
      </w:r>
      <w:r>
        <w:rPr>
          <w:rFonts w:ascii="Times New Roman"/>
        </w:rPr>
        <w:t>以上，揭开</w:t>
      </w:r>
      <w:proofErr w:type="gramStart"/>
      <w:r>
        <w:rPr>
          <w:rFonts w:ascii="Times New Roman"/>
        </w:rPr>
        <w:t>膜敞气</w:t>
      </w:r>
      <w:proofErr w:type="gramEnd"/>
      <w:r>
        <w:rPr>
          <w:rFonts w:ascii="Times New Roman"/>
        </w:rPr>
        <w:t>15</w:t>
      </w:r>
      <w:r>
        <w:rPr>
          <w:rFonts w:ascii="Times New Roman" w:hint="eastAsia"/>
        </w:rPr>
        <w:t xml:space="preserve"> </w:t>
      </w:r>
      <w:r>
        <w:rPr>
          <w:rFonts w:ascii="Times New Roman"/>
        </w:rPr>
        <w:t>d</w:t>
      </w:r>
      <w:r>
        <w:rPr>
          <w:rFonts w:ascii="Times New Roman"/>
        </w:rPr>
        <w:t>后进行定植；或</w:t>
      </w:r>
      <w:r>
        <w:rPr>
          <w:rFonts w:ascii="Times New Roman"/>
        </w:rPr>
        <w:t>10</w:t>
      </w:r>
      <w:r>
        <w:rPr>
          <w:rFonts w:ascii="Times New Roman" w:hint="eastAsia"/>
        </w:rPr>
        <w:t>%</w:t>
      </w:r>
      <w:r>
        <w:rPr>
          <w:rFonts w:ascii="Times New Roman"/>
        </w:rPr>
        <w:t>噻唑</w:t>
      </w:r>
      <w:proofErr w:type="gramStart"/>
      <w:r>
        <w:rPr>
          <w:rFonts w:ascii="Times New Roman"/>
        </w:rPr>
        <w:t>膦</w:t>
      </w:r>
      <w:proofErr w:type="gramEnd"/>
      <w:r>
        <w:rPr>
          <w:rFonts w:ascii="Times New Roman"/>
        </w:rPr>
        <w:t>颗粒剂</w:t>
      </w:r>
      <w:r>
        <w:rPr>
          <w:rFonts w:ascii="Times New Roman"/>
        </w:rPr>
        <w:t>2</w:t>
      </w:r>
      <w:r>
        <w:rPr>
          <w:rFonts w:ascii="Times New Roman" w:hint="eastAsia"/>
        </w:rPr>
        <w:t xml:space="preserve"> </w:t>
      </w:r>
      <w:r>
        <w:rPr>
          <w:rFonts w:ascii="Times New Roman"/>
        </w:rPr>
        <w:t>250</w:t>
      </w:r>
      <w:r>
        <w:rPr>
          <w:rFonts w:ascii="Times New Roman"/>
          <w:lang w:val="en"/>
        </w:rPr>
        <w:t xml:space="preserve"> </w:t>
      </w:r>
      <w:r>
        <w:rPr>
          <w:rFonts w:ascii="Times New Roman"/>
        </w:rPr>
        <w:t>g/hm</w:t>
      </w:r>
      <w:r>
        <w:rPr>
          <w:rFonts w:ascii="Times New Roman"/>
          <w:vertAlign w:val="superscript"/>
        </w:rPr>
        <w:t>2</w:t>
      </w:r>
      <w:r>
        <w:rPr>
          <w:rFonts w:ascii="Times New Roman"/>
        </w:rPr>
        <w:t>～</w:t>
      </w:r>
      <w:r>
        <w:rPr>
          <w:rFonts w:ascii="Times New Roman"/>
        </w:rPr>
        <w:t>3</w:t>
      </w:r>
      <w:r>
        <w:rPr>
          <w:rFonts w:ascii="Times New Roman" w:hint="eastAsia"/>
        </w:rPr>
        <w:t xml:space="preserve"> </w:t>
      </w:r>
      <w:r>
        <w:rPr>
          <w:rFonts w:ascii="Times New Roman"/>
        </w:rPr>
        <w:t>000</w:t>
      </w:r>
      <w:r>
        <w:rPr>
          <w:rFonts w:ascii="Times New Roman"/>
          <w:lang w:val="en"/>
        </w:rPr>
        <w:t xml:space="preserve"> </w:t>
      </w:r>
      <w:r>
        <w:rPr>
          <w:rFonts w:ascii="Times New Roman"/>
        </w:rPr>
        <w:t>g/hm</w:t>
      </w:r>
      <w:r>
        <w:rPr>
          <w:rFonts w:ascii="Times New Roman"/>
          <w:vertAlign w:val="superscript"/>
        </w:rPr>
        <w:t>2</w:t>
      </w:r>
      <w:r>
        <w:rPr>
          <w:rFonts w:ascii="Times New Roman"/>
        </w:rPr>
        <w:t>拌土，翻入</w:t>
      </w:r>
      <w:r>
        <w:rPr>
          <w:rFonts w:ascii="Times New Roman"/>
        </w:rPr>
        <w:t>10</w:t>
      </w:r>
      <w:r>
        <w:rPr>
          <w:rFonts w:ascii="Times New Roman"/>
          <w:lang w:val="en"/>
        </w:rPr>
        <w:t xml:space="preserve"> </w:t>
      </w:r>
      <w:r>
        <w:rPr>
          <w:rFonts w:ascii="Times New Roman"/>
        </w:rPr>
        <w:t>cm</w:t>
      </w:r>
      <w:r>
        <w:rPr>
          <w:rFonts w:ascii="Times New Roman"/>
        </w:rPr>
        <w:t>～</w:t>
      </w:r>
      <w:r>
        <w:rPr>
          <w:rFonts w:ascii="Times New Roman"/>
        </w:rPr>
        <w:t>15</w:t>
      </w:r>
      <w:r>
        <w:rPr>
          <w:rFonts w:ascii="Times New Roman"/>
          <w:lang w:val="en"/>
        </w:rPr>
        <w:t xml:space="preserve"> </w:t>
      </w:r>
      <w:r>
        <w:rPr>
          <w:rFonts w:ascii="Times New Roman"/>
        </w:rPr>
        <w:t>cm</w:t>
      </w:r>
      <w:r>
        <w:rPr>
          <w:rFonts w:ascii="Times New Roman"/>
        </w:rPr>
        <w:t>土层。</w:t>
      </w:r>
    </w:p>
    <w:p w:rsidR="00F32C49" w:rsidRDefault="00037DDF">
      <w:pPr>
        <w:pStyle w:val="afff5"/>
        <w:spacing w:before="156" w:after="156"/>
        <w:ind w:left="0"/>
        <w:rPr>
          <w:rFonts w:ascii="Times New Roman"/>
        </w:rPr>
      </w:pPr>
      <w:bookmarkStart w:id="83" w:name="_Toc173501023"/>
      <w:r>
        <w:rPr>
          <w:rFonts w:ascii="Times New Roman"/>
        </w:rPr>
        <w:t>定植苗选择</w:t>
      </w:r>
      <w:bookmarkEnd w:id="83"/>
    </w:p>
    <w:p w:rsidR="00F32C49" w:rsidRDefault="00037DDF">
      <w:pPr>
        <w:pStyle w:val="afffff6"/>
        <w:ind w:firstLine="420"/>
        <w:rPr>
          <w:rFonts w:ascii="Times New Roman"/>
        </w:rPr>
      </w:pPr>
      <w:r>
        <w:rPr>
          <w:rFonts w:ascii="Times New Roman"/>
        </w:rPr>
        <w:t>挑选不携带病虫害的健康种苗。</w:t>
      </w:r>
    </w:p>
    <w:p w:rsidR="00F32C49" w:rsidRDefault="00037DDF">
      <w:pPr>
        <w:pStyle w:val="afff5"/>
        <w:spacing w:before="156" w:after="156"/>
        <w:ind w:left="0"/>
        <w:rPr>
          <w:rFonts w:ascii="Times New Roman"/>
        </w:rPr>
      </w:pPr>
      <w:bookmarkStart w:id="84" w:name="_Toc173501024"/>
      <w:r>
        <w:rPr>
          <w:rFonts w:ascii="Times New Roman"/>
        </w:rPr>
        <w:lastRenderedPageBreak/>
        <w:t>肥水管理</w:t>
      </w:r>
      <w:bookmarkEnd w:id="84"/>
    </w:p>
    <w:p w:rsidR="00F32C49" w:rsidRDefault="00037DDF">
      <w:pPr>
        <w:pStyle w:val="afffffffffffb"/>
        <w:rPr>
          <w:rFonts w:ascii="Times New Roman"/>
        </w:rPr>
      </w:pPr>
      <w:r>
        <w:rPr>
          <w:rFonts w:ascii="Times New Roman"/>
        </w:rPr>
        <w:t>施用的有机肥要彻底腐熟，采用膜下滴灌，降低棚室湿度，具体按照</w:t>
      </w:r>
      <w:r>
        <w:rPr>
          <w:rFonts w:ascii="Times New Roman"/>
        </w:rPr>
        <w:t>GB/Z 26575</w:t>
      </w:r>
      <w:r>
        <w:rPr>
          <w:rFonts w:ascii="Times New Roman" w:hint="eastAsia"/>
        </w:rPr>
        <w:t>的规定</w:t>
      </w:r>
      <w:r>
        <w:rPr>
          <w:rFonts w:ascii="Times New Roman"/>
        </w:rPr>
        <w:t>执行。</w:t>
      </w:r>
    </w:p>
    <w:p w:rsidR="00F32C49" w:rsidRDefault="00037DDF">
      <w:pPr>
        <w:pStyle w:val="afff5"/>
        <w:spacing w:before="156" w:after="156"/>
        <w:ind w:left="0"/>
        <w:rPr>
          <w:rFonts w:ascii="Times New Roman"/>
        </w:rPr>
      </w:pPr>
      <w:bookmarkStart w:id="85" w:name="_Toc173501025"/>
      <w:r>
        <w:rPr>
          <w:rFonts w:ascii="Times New Roman"/>
        </w:rPr>
        <w:t>定</w:t>
      </w:r>
      <w:proofErr w:type="gramStart"/>
      <w:r>
        <w:rPr>
          <w:rFonts w:ascii="Times New Roman"/>
        </w:rPr>
        <w:t>植苗灌根处理</w:t>
      </w:r>
      <w:bookmarkEnd w:id="85"/>
      <w:proofErr w:type="gramEnd"/>
    </w:p>
    <w:p w:rsidR="00F32C49" w:rsidRDefault="00037DDF">
      <w:pPr>
        <w:pStyle w:val="afffffffffffb"/>
        <w:rPr>
          <w:rFonts w:ascii="Times New Roman"/>
        </w:rPr>
      </w:pPr>
      <w:r>
        <w:rPr>
          <w:rFonts w:ascii="Times New Roman"/>
        </w:rPr>
        <w:t>防治对象主要为根腐病、炭疽病</w:t>
      </w:r>
      <w:r>
        <w:rPr>
          <w:rFonts w:ascii="Times New Roman"/>
        </w:rPr>
        <w:t>、芽枯病、根结线虫、蚜虫、红蜘蛛等病虫。根据病虫发生情况，按照附录</w:t>
      </w:r>
      <w:r>
        <w:rPr>
          <w:rFonts w:ascii="Times New Roman"/>
        </w:rPr>
        <w:t>A</w:t>
      </w:r>
      <w:r>
        <w:rPr>
          <w:rFonts w:ascii="Times New Roman"/>
        </w:rPr>
        <w:t>，有针对性选择杀虫剂、杀螨剂和杀菌剂，以二次稀释法、按标签推荐浓度配置好药液，喷雾</w:t>
      </w:r>
      <w:proofErr w:type="gramStart"/>
      <w:r>
        <w:rPr>
          <w:rFonts w:ascii="Times New Roman"/>
        </w:rPr>
        <w:t>或灌根</w:t>
      </w:r>
      <w:proofErr w:type="gramEnd"/>
      <w:r>
        <w:rPr>
          <w:rFonts w:ascii="Times New Roman"/>
        </w:rPr>
        <w:t>防治。在药剂组合中加入</w:t>
      </w:r>
      <w:r>
        <w:rPr>
          <w:rFonts w:ascii="Times New Roman"/>
        </w:rPr>
        <w:t>1</w:t>
      </w:r>
      <w:r>
        <w:rPr>
          <w:rFonts w:ascii="Times New Roman"/>
        </w:rPr>
        <w:t>次</w:t>
      </w:r>
      <w:r>
        <w:rPr>
          <w:rFonts w:ascii="Times New Roman"/>
        </w:rPr>
        <w:t>5%</w:t>
      </w:r>
      <w:r>
        <w:rPr>
          <w:rFonts w:ascii="Times New Roman"/>
        </w:rPr>
        <w:t>氨基寡糖素水剂</w:t>
      </w:r>
      <w:r>
        <w:rPr>
          <w:rFonts w:ascii="Times New Roman"/>
        </w:rPr>
        <w:t>800</w:t>
      </w:r>
      <w:r>
        <w:rPr>
          <w:rFonts w:ascii="Times New Roman"/>
        </w:rPr>
        <w:t>倍液～</w:t>
      </w:r>
      <w:r>
        <w:rPr>
          <w:rFonts w:ascii="Times New Roman"/>
        </w:rPr>
        <w:t>1</w:t>
      </w:r>
      <w:r>
        <w:rPr>
          <w:rFonts w:ascii="Times New Roman" w:hint="eastAsia"/>
        </w:rPr>
        <w:t xml:space="preserve"> </w:t>
      </w:r>
      <w:r>
        <w:rPr>
          <w:rFonts w:ascii="Times New Roman"/>
        </w:rPr>
        <w:t>000</w:t>
      </w:r>
      <w:r>
        <w:rPr>
          <w:rFonts w:ascii="Times New Roman"/>
        </w:rPr>
        <w:t>倍液，提高植株抗逆性。</w:t>
      </w:r>
    </w:p>
    <w:p w:rsidR="00F32C49" w:rsidRDefault="00037DDF">
      <w:pPr>
        <w:pStyle w:val="afff4"/>
        <w:spacing w:before="312" w:after="312"/>
        <w:rPr>
          <w:rFonts w:ascii="Times New Roman"/>
        </w:rPr>
      </w:pPr>
      <w:bookmarkStart w:id="86" w:name="_Toc173501045"/>
      <w:bookmarkStart w:id="87" w:name="_Toc173501026"/>
      <w:r>
        <w:rPr>
          <w:rFonts w:ascii="Times New Roman"/>
        </w:rPr>
        <w:t>生长期</w:t>
      </w:r>
      <w:bookmarkEnd w:id="86"/>
      <w:bookmarkEnd w:id="87"/>
    </w:p>
    <w:p w:rsidR="00F32C49" w:rsidRDefault="00037DDF">
      <w:pPr>
        <w:pStyle w:val="afff5"/>
        <w:spacing w:before="156" w:after="156"/>
        <w:ind w:left="0"/>
        <w:rPr>
          <w:rFonts w:ascii="Times New Roman"/>
        </w:rPr>
      </w:pPr>
      <w:bookmarkStart w:id="88" w:name="_Toc173501027"/>
      <w:r>
        <w:rPr>
          <w:rFonts w:ascii="Times New Roman"/>
        </w:rPr>
        <w:t>生物防治</w:t>
      </w:r>
      <w:bookmarkEnd w:id="88"/>
    </w:p>
    <w:p w:rsidR="00F32C49" w:rsidRDefault="00037DDF">
      <w:pPr>
        <w:pStyle w:val="afff6"/>
        <w:spacing w:before="156" w:after="156"/>
        <w:rPr>
          <w:rFonts w:ascii="Times New Roman"/>
        </w:rPr>
      </w:pPr>
      <w:proofErr w:type="gramStart"/>
      <w:r>
        <w:rPr>
          <w:rFonts w:ascii="Times New Roman"/>
        </w:rPr>
        <w:lastRenderedPageBreak/>
        <w:t>全棚清洁</w:t>
      </w:r>
      <w:proofErr w:type="gramEnd"/>
    </w:p>
    <w:p w:rsidR="00F32C49" w:rsidRDefault="00037DDF">
      <w:pPr>
        <w:pStyle w:val="afffffffffffb"/>
        <w:rPr>
          <w:rFonts w:ascii="Times New Roman"/>
        </w:rPr>
      </w:pPr>
      <w:r>
        <w:rPr>
          <w:rFonts w:ascii="Times New Roman"/>
        </w:rPr>
        <w:t>结合定苗、绑架和打杈管理，随时摘除病叶、病果，减少病源，</w:t>
      </w:r>
      <w:proofErr w:type="gramStart"/>
      <w:r>
        <w:rPr>
          <w:rFonts w:ascii="Times New Roman"/>
        </w:rPr>
        <w:t>带棚室外</w:t>
      </w:r>
      <w:proofErr w:type="gramEnd"/>
      <w:r>
        <w:rPr>
          <w:rFonts w:ascii="Times New Roman"/>
        </w:rPr>
        <w:t>集中妥善处理，防止病害扩散传播。收集的病残体要进行无害化处理，减少生产环境中病虫来源。</w:t>
      </w:r>
    </w:p>
    <w:p w:rsidR="00F32C49" w:rsidRDefault="00037DDF">
      <w:pPr>
        <w:pStyle w:val="afff6"/>
        <w:spacing w:before="156" w:after="156"/>
        <w:rPr>
          <w:rFonts w:ascii="Times New Roman"/>
        </w:rPr>
      </w:pPr>
      <w:r>
        <w:rPr>
          <w:rFonts w:ascii="Times New Roman"/>
        </w:rPr>
        <w:t>栽培管理</w:t>
      </w:r>
    </w:p>
    <w:p w:rsidR="00F32C49" w:rsidRDefault="00037DDF">
      <w:pPr>
        <w:ind w:firstLine="420"/>
        <w:rPr>
          <w:rFonts w:ascii="Times New Roman" w:hAnsi="Times New Roman"/>
          <w:kern w:val="0"/>
          <w:szCs w:val="20"/>
        </w:rPr>
      </w:pPr>
      <w:r>
        <w:rPr>
          <w:rFonts w:ascii="Times New Roman" w:hAnsi="Times New Roman"/>
          <w:kern w:val="0"/>
          <w:szCs w:val="20"/>
        </w:rPr>
        <w:t>摘除过多过弱的花序和小果，畸形果，病虫果，保留健壮的花果，每个花序留</w:t>
      </w:r>
      <w:r>
        <w:rPr>
          <w:rFonts w:ascii="Times New Roman" w:hAnsi="Times New Roman"/>
          <w:kern w:val="0"/>
          <w:szCs w:val="20"/>
        </w:rPr>
        <w:t>3</w:t>
      </w:r>
      <w:r>
        <w:rPr>
          <w:rFonts w:ascii="Times New Roman" w:hAnsi="Times New Roman"/>
          <w:kern w:val="0"/>
          <w:szCs w:val="20"/>
        </w:rPr>
        <w:t>个～</w:t>
      </w:r>
      <w:r>
        <w:rPr>
          <w:rFonts w:ascii="Times New Roman" w:hAnsi="Times New Roman"/>
          <w:kern w:val="0"/>
          <w:szCs w:val="20"/>
        </w:rPr>
        <w:t>4</w:t>
      </w:r>
      <w:r>
        <w:rPr>
          <w:rFonts w:ascii="Times New Roman" w:hAnsi="Times New Roman"/>
          <w:kern w:val="0"/>
          <w:szCs w:val="20"/>
        </w:rPr>
        <w:t>个果，每株留果</w:t>
      </w:r>
      <w:r>
        <w:rPr>
          <w:rFonts w:ascii="Times New Roman" w:hAnsi="Times New Roman"/>
          <w:kern w:val="0"/>
          <w:szCs w:val="20"/>
        </w:rPr>
        <w:t>10</w:t>
      </w:r>
      <w:r>
        <w:rPr>
          <w:rFonts w:ascii="Times New Roman" w:hAnsi="Times New Roman"/>
          <w:kern w:val="0"/>
          <w:szCs w:val="20"/>
        </w:rPr>
        <w:t>个～</w:t>
      </w:r>
      <w:r>
        <w:rPr>
          <w:rFonts w:ascii="Times New Roman" w:hAnsi="Times New Roman"/>
          <w:kern w:val="0"/>
          <w:szCs w:val="20"/>
        </w:rPr>
        <w:t>12</w:t>
      </w:r>
      <w:r>
        <w:rPr>
          <w:rFonts w:ascii="Times New Roman" w:hAnsi="Times New Roman"/>
          <w:kern w:val="0"/>
          <w:szCs w:val="20"/>
        </w:rPr>
        <w:t>个。</w:t>
      </w:r>
    </w:p>
    <w:p w:rsidR="00F32C49" w:rsidRDefault="00037DDF">
      <w:pPr>
        <w:pStyle w:val="afff5"/>
        <w:spacing w:before="156" w:after="156"/>
        <w:ind w:left="0"/>
        <w:rPr>
          <w:rFonts w:ascii="Times New Roman"/>
        </w:rPr>
      </w:pPr>
      <w:bookmarkStart w:id="89" w:name="_Toc173501028"/>
      <w:r>
        <w:rPr>
          <w:rFonts w:ascii="Times New Roman"/>
        </w:rPr>
        <w:t>物理防治</w:t>
      </w:r>
      <w:bookmarkEnd w:id="89"/>
    </w:p>
    <w:p w:rsidR="00F32C49" w:rsidRDefault="00037DDF">
      <w:pPr>
        <w:pStyle w:val="afff6"/>
        <w:spacing w:before="156" w:after="156"/>
        <w:rPr>
          <w:rFonts w:ascii="Times New Roman"/>
        </w:rPr>
      </w:pPr>
      <w:r>
        <w:rPr>
          <w:rFonts w:ascii="Times New Roman"/>
        </w:rPr>
        <w:t>纱网隔离</w:t>
      </w:r>
    </w:p>
    <w:p w:rsidR="00F32C49" w:rsidRDefault="00037DDF">
      <w:pPr>
        <w:ind w:firstLine="420"/>
        <w:rPr>
          <w:rFonts w:ascii="Times New Roman" w:hAnsi="Times New Roman"/>
          <w:kern w:val="0"/>
          <w:szCs w:val="20"/>
        </w:rPr>
      </w:pPr>
      <w:r>
        <w:rPr>
          <w:rFonts w:ascii="Times New Roman" w:hAnsi="Times New Roman"/>
          <w:kern w:val="0"/>
          <w:szCs w:val="20"/>
        </w:rPr>
        <w:t>采用</w:t>
      </w:r>
      <w:r>
        <w:rPr>
          <w:rFonts w:ascii="Times New Roman" w:hAnsi="Times New Roman"/>
          <w:kern w:val="0"/>
          <w:szCs w:val="20"/>
        </w:rPr>
        <w:t>40</w:t>
      </w:r>
      <w:r>
        <w:rPr>
          <w:rFonts w:ascii="Times New Roman" w:hAnsi="Times New Roman"/>
          <w:kern w:val="0"/>
          <w:szCs w:val="20"/>
        </w:rPr>
        <w:t>目～</w:t>
      </w:r>
      <w:r>
        <w:rPr>
          <w:rFonts w:ascii="Times New Roman" w:hAnsi="Times New Roman"/>
          <w:kern w:val="0"/>
          <w:szCs w:val="20"/>
        </w:rPr>
        <w:t>60</w:t>
      </w:r>
      <w:r>
        <w:rPr>
          <w:rFonts w:ascii="Times New Roman" w:hAnsi="Times New Roman"/>
          <w:kern w:val="0"/>
          <w:szCs w:val="20"/>
        </w:rPr>
        <w:t>目防虫网和遮阳网，进行避雨、防虫、遮阳栽培，减轻病虫害发生。</w:t>
      </w:r>
    </w:p>
    <w:p w:rsidR="00F32C49" w:rsidRDefault="00037DDF">
      <w:pPr>
        <w:pStyle w:val="afff6"/>
        <w:spacing w:before="156" w:after="156"/>
        <w:rPr>
          <w:rFonts w:ascii="Times New Roman"/>
        </w:rPr>
      </w:pPr>
      <w:r>
        <w:rPr>
          <w:rFonts w:ascii="Times New Roman"/>
        </w:rPr>
        <w:lastRenderedPageBreak/>
        <w:t>驱避虫害</w:t>
      </w:r>
    </w:p>
    <w:p w:rsidR="00F32C49" w:rsidRDefault="00037DDF">
      <w:pPr>
        <w:ind w:firstLine="420"/>
        <w:rPr>
          <w:rFonts w:ascii="Times New Roman" w:hAnsi="Times New Roman"/>
          <w:kern w:val="0"/>
          <w:szCs w:val="20"/>
        </w:rPr>
      </w:pPr>
      <w:r>
        <w:rPr>
          <w:rFonts w:ascii="Times New Roman" w:hAnsi="Times New Roman"/>
          <w:kern w:val="0"/>
          <w:szCs w:val="20"/>
        </w:rPr>
        <w:t>中小棚地面覆盖银灰色地膜，或大棚四周悬挂银灰色膜条，条宽</w:t>
      </w:r>
      <w:r>
        <w:rPr>
          <w:rFonts w:ascii="Times New Roman" w:hAnsi="Times New Roman"/>
          <w:kern w:val="0"/>
          <w:szCs w:val="20"/>
        </w:rPr>
        <w:t>15cm</w:t>
      </w:r>
      <w:r>
        <w:rPr>
          <w:rFonts w:ascii="Times New Roman" w:hAnsi="Times New Roman"/>
          <w:kern w:val="0"/>
          <w:szCs w:val="20"/>
        </w:rPr>
        <w:t>，可驱避蚜虫等虫害。</w:t>
      </w:r>
    </w:p>
    <w:p w:rsidR="00F32C49" w:rsidRDefault="00037DDF">
      <w:pPr>
        <w:pStyle w:val="afff5"/>
        <w:spacing w:before="156" w:after="156"/>
        <w:ind w:left="0"/>
        <w:rPr>
          <w:rFonts w:ascii="Times New Roman"/>
        </w:rPr>
      </w:pPr>
      <w:bookmarkStart w:id="90" w:name="_Toc173501029"/>
      <w:r>
        <w:rPr>
          <w:rFonts w:ascii="Times New Roman"/>
        </w:rPr>
        <w:t>理化</w:t>
      </w:r>
      <w:proofErr w:type="gramStart"/>
      <w:r>
        <w:rPr>
          <w:rFonts w:ascii="Times New Roman"/>
        </w:rPr>
        <w:t>诱</w:t>
      </w:r>
      <w:proofErr w:type="gramEnd"/>
      <w:r>
        <w:rPr>
          <w:rFonts w:ascii="Times New Roman"/>
        </w:rPr>
        <w:t>控</w:t>
      </w:r>
      <w:bookmarkEnd w:id="90"/>
    </w:p>
    <w:p w:rsidR="00F32C49" w:rsidRDefault="00037DDF">
      <w:pPr>
        <w:pStyle w:val="af3"/>
        <w:numPr>
          <w:ilvl w:val="1"/>
          <w:numId w:val="0"/>
        </w:numPr>
        <w:ind w:firstLineChars="200" w:firstLine="420"/>
        <w:rPr>
          <w:rFonts w:ascii="Times New Roman" w:eastAsia="宋体"/>
          <w:szCs w:val="20"/>
        </w:rPr>
      </w:pPr>
      <w:r>
        <w:rPr>
          <w:rFonts w:ascii="Times New Roman" w:eastAsia="宋体"/>
          <w:szCs w:val="20"/>
        </w:rPr>
        <w:t>甜瓜收获后及时把残枝、落叶杂草清理干净，集中进行无害化处理，保持田园清洁，降低下茬作物病虫害基数。</w:t>
      </w:r>
    </w:p>
    <w:p w:rsidR="00F32C49" w:rsidRDefault="00037DDF">
      <w:pPr>
        <w:pStyle w:val="afff6"/>
        <w:spacing w:before="156" w:after="156"/>
        <w:rPr>
          <w:rFonts w:ascii="Times New Roman"/>
        </w:rPr>
      </w:pPr>
      <w:r>
        <w:rPr>
          <w:rFonts w:ascii="Times New Roman"/>
        </w:rPr>
        <w:t>色板诱杀</w:t>
      </w:r>
    </w:p>
    <w:p w:rsidR="00F32C49" w:rsidRDefault="00037DDF">
      <w:pPr>
        <w:pStyle w:val="afffffffffffb"/>
        <w:rPr>
          <w:rFonts w:ascii="Times New Roman"/>
          <w:lang w:val="en"/>
        </w:rPr>
      </w:pPr>
      <w:r>
        <w:rPr>
          <w:rFonts w:ascii="Times New Roman"/>
        </w:rPr>
        <w:t>每</w:t>
      </w:r>
      <w:r>
        <w:rPr>
          <w:rFonts w:ascii="Times New Roman"/>
        </w:rPr>
        <w:t>667 m</w:t>
      </w:r>
      <w:r>
        <w:rPr>
          <w:rFonts w:ascii="Times New Roman"/>
          <w:vertAlign w:val="superscript"/>
        </w:rPr>
        <w:t>2</w:t>
      </w:r>
      <w:r>
        <w:rPr>
          <w:rFonts w:ascii="Times New Roman"/>
        </w:rPr>
        <w:t>悬挂</w:t>
      </w:r>
      <w:r>
        <w:rPr>
          <w:rFonts w:ascii="Times New Roman"/>
        </w:rPr>
        <w:t>30</w:t>
      </w:r>
      <w:r>
        <w:rPr>
          <w:rFonts w:ascii="Times New Roman"/>
        </w:rPr>
        <w:t>张～</w:t>
      </w:r>
      <w:r>
        <w:rPr>
          <w:rFonts w:ascii="Times New Roman"/>
        </w:rPr>
        <w:t>40</w:t>
      </w:r>
      <w:r>
        <w:rPr>
          <w:rFonts w:ascii="Times New Roman"/>
        </w:rPr>
        <w:t>张，</w:t>
      </w:r>
      <w:r>
        <w:rPr>
          <w:rFonts w:ascii="Times New Roman"/>
        </w:rPr>
        <w:t>30</w:t>
      </w:r>
      <w:r>
        <w:rPr>
          <w:rFonts w:ascii="Times New Roman"/>
          <w:lang w:val="en"/>
        </w:rPr>
        <w:t xml:space="preserve"> </w:t>
      </w:r>
      <w:r>
        <w:rPr>
          <w:rFonts w:ascii="Times New Roman"/>
          <w:lang w:val="en"/>
        </w:rPr>
        <w:t>cm</w:t>
      </w:r>
      <w:r>
        <w:rPr>
          <w:rFonts w:ascii="Times New Roman"/>
        </w:rPr>
        <w:t>～</w:t>
      </w:r>
      <w:r>
        <w:rPr>
          <w:rFonts w:ascii="Times New Roman"/>
        </w:rPr>
        <w:t>40</w:t>
      </w:r>
      <w:r>
        <w:rPr>
          <w:rFonts w:ascii="Times New Roman"/>
          <w:lang w:val="en"/>
        </w:rPr>
        <w:t xml:space="preserve"> </w:t>
      </w:r>
      <w:r>
        <w:rPr>
          <w:rFonts w:ascii="Times New Roman"/>
          <w:lang w:val="en"/>
        </w:rPr>
        <w:t>cm</w:t>
      </w:r>
      <w:r>
        <w:rPr>
          <w:rFonts w:ascii="Times New Roman"/>
          <w:lang w:val="en"/>
        </w:rPr>
        <w:t>宽的</w:t>
      </w:r>
      <w:r>
        <w:rPr>
          <w:rFonts w:ascii="Times New Roman"/>
        </w:rPr>
        <w:t>黄色粘虫板，挂于行间，高于草莓植株</w:t>
      </w:r>
      <w:r>
        <w:rPr>
          <w:rFonts w:ascii="Times New Roman"/>
        </w:rPr>
        <w:t>30</w:t>
      </w:r>
      <w:r>
        <w:rPr>
          <w:rFonts w:ascii="Times New Roman"/>
          <w:lang w:val="en"/>
        </w:rPr>
        <w:t xml:space="preserve"> </w:t>
      </w:r>
      <w:r>
        <w:rPr>
          <w:rFonts w:ascii="Times New Roman"/>
          <w:lang w:val="en"/>
        </w:rPr>
        <w:t>cm</w:t>
      </w:r>
      <w:r>
        <w:rPr>
          <w:rFonts w:ascii="Times New Roman"/>
          <w:lang w:val="en"/>
        </w:rPr>
        <w:t>，诱杀蚜虫、粉</w:t>
      </w:r>
      <w:proofErr w:type="gramStart"/>
      <w:r>
        <w:rPr>
          <w:rFonts w:ascii="Times New Roman"/>
          <w:lang w:val="en"/>
        </w:rPr>
        <w:t>虱</w:t>
      </w:r>
      <w:proofErr w:type="gramEnd"/>
      <w:r>
        <w:rPr>
          <w:rFonts w:ascii="Times New Roman"/>
          <w:lang w:val="en"/>
        </w:rPr>
        <w:t>等害虫；</w:t>
      </w:r>
      <w:r>
        <w:rPr>
          <w:rFonts w:ascii="Times New Roman"/>
        </w:rPr>
        <w:t>每</w:t>
      </w:r>
      <w:r>
        <w:rPr>
          <w:rFonts w:ascii="Times New Roman"/>
        </w:rPr>
        <w:t>667</w:t>
      </w:r>
      <w:r>
        <w:rPr>
          <w:rFonts w:ascii="Times New Roman"/>
          <w:lang w:val="en"/>
        </w:rPr>
        <w:t xml:space="preserve"> </w:t>
      </w:r>
      <w:r>
        <w:rPr>
          <w:rFonts w:ascii="Times New Roman"/>
        </w:rPr>
        <w:t>m</w:t>
      </w:r>
      <w:r>
        <w:rPr>
          <w:rFonts w:ascii="Times New Roman"/>
          <w:vertAlign w:val="superscript"/>
        </w:rPr>
        <w:t>2</w:t>
      </w:r>
      <w:r>
        <w:rPr>
          <w:rFonts w:ascii="Times New Roman"/>
        </w:rPr>
        <w:t>悬挂</w:t>
      </w:r>
      <w:r>
        <w:rPr>
          <w:rFonts w:ascii="Times New Roman"/>
        </w:rPr>
        <w:t>30</w:t>
      </w:r>
      <w:r>
        <w:rPr>
          <w:rFonts w:ascii="Times New Roman"/>
        </w:rPr>
        <w:t>张～</w:t>
      </w:r>
      <w:r>
        <w:rPr>
          <w:rFonts w:ascii="Times New Roman"/>
        </w:rPr>
        <w:t>40</w:t>
      </w:r>
      <w:r>
        <w:rPr>
          <w:rFonts w:ascii="Times New Roman"/>
        </w:rPr>
        <w:t>张，</w:t>
      </w:r>
      <w:r>
        <w:rPr>
          <w:rFonts w:ascii="Times New Roman"/>
        </w:rPr>
        <w:t>30</w:t>
      </w:r>
      <w:r>
        <w:rPr>
          <w:rFonts w:ascii="Times New Roman"/>
          <w:lang w:val="en"/>
        </w:rPr>
        <w:t xml:space="preserve"> </w:t>
      </w:r>
      <w:r>
        <w:rPr>
          <w:rFonts w:ascii="Times New Roman"/>
          <w:lang w:val="en"/>
        </w:rPr>
        <w:t>cm</w:t>
      </w:r>
      <w:r>
        <w:rPr>
          <w:rFonts w:ascii="Times New Roman"/>
        </w:rPr>
        <w:t>～</w:t>
      </w:r>
      <w:r>
        <w:rPr>
          <w:rFonts w:ascii="Times New Roman"/>
        </w:rPr>
        <w:t>40</w:t>
      </w:r>
      <w:r>
        <w:rPr>
          <w:rFonts w:ascii="Times New Roman"/>
          <w:lang w:val="en"/>
        </w:rPr>
        <w:t xml:space="preserve"> </w:t>
      </w:r>
      <w:r>
        <w:rPr>
          <w:rFonts w:ascii="Times New Roman"/>
          <w:lang w:val="en"/>
        </w:rPr>
        <w:t>cm</w:t>
      </w:r>
      <w:r>
        <w:rPr>
          <w:rFonts w:ascii="Times New Roman"/>
          <w:lang w:val="en"/>
        </w:rPr>
        <w:t>宽的</w:t>
      </w:r>
      <w:r>
        <w:rPr>
          <w:rFonts w:ascii="Times New Roman"/>
        </w:rPr>
        <w:t>蓝色粘虫板，挂于行间，高于草莓植株</w:t>
      </w:r>
      <w:r>
        <w:rPr>
          <w:rFonts w:ascii="Times New Roman"/>
        </w:rPr>
        <w:t>30</w:t>
      </w:r>
      <w:r>
        <w:rPr>
          <w:rFonts w:ascii="Times New Roman"/>
          <w:lang w:val="en"/>
        </w:rPr>
        <w:t xml:space="preserve"> </w:t>
      </w:r>
      <w:r>
        <w:rPr>
          <w:rFonts w:ascii="Times New Roman"/>
          <w:lang w:val="en"/>
        </w:rPr>
        <w:t>cm</w:t>
      </w:r>
      <w:r>
        <w:rPr>
          <w:rFonts w:ascii="Times New Roman"/>
          <w:lang w:val="en"/>
        </w:rPr>
        <w:t>，诱杀</w:t>
      </w:r>
      <w:proofErr w:type="gramStart"/>
      <w:r>
        <w:rPr>
          <w:rFonts w:ascii="Times New Roman"/>
          <w:lang w:val="en"/>
        </w:rPr>
        <w:t>蓟</w:t>
      </w:r>
      <w:proofErr w:type="gramEnd"/>
      <w:r>
        <w:rPr>
          <w:rFonts w:ascii="Times New Roman"/>
          <w:lang w:val="en"/>
        </w:rPr>
        <w:t>马等害虫。待粘满板后，及时进行更换。</w:t>
      </w:r>
    </w:p>
    <w:p w:rsidR="00F32C49" w:rsidRDefault="00037DDF">
      <w:pPr>
        <w:pStyle w:val="afff6"/>
        <w:spacing w:before="156" w:after="156"/>
        <w:rPr>
          <w:rFonts w:ascii="Times New Roman"/>
        </w:rPr>
      </w:pPr>
      <w:r>
        <w:rPr>
          <w:rFonts w:ascii="Times New Roman"/>
        </w:rPr>
        <w:lastRenderedPageBreak/>
        <w:t>灯光诱杀</w:t>
      </w:r>
    </w:p>
    <w:p w:rsidR="00F32C49" w:rsidRDefault="00037DDF">
      <w:pPr>
        <w:pStyle w:val="afffff6"/>
        <w:ind w:firstLine="420"/>
        <w:rPr>
          <w:rFonts w:ascii="Times New Roman"/>
        </w:rPr>
      </w:pPr>
      <w:r>
        <w:rPr>
          <w:rFonts w:ascii="Times New Roman"/>
        </w:rPr>
        <w:t>采用</w:t>
      </w:r>
      <w:proofErr w:type="gramStart"/>
      <w:r>
        <w:rPr>
          <w:rFonts w:ascii="Times New Roman"/>
        </w:rPr>
        <w:t>频振式</w:t>
      </w:r>
      <w:proofErr w:type="gramEnd"/>
      <w:r>
        <w:rPr>
          <w:rFonts w:ascii="Times New Roman"/>
        </w:rPr>
        <w:t>杀虫灯，功率</w:t>
      </w:r>
      <w:r>
        <w:rPr>
          <w:rFonts w:ascii="Times New Roman"/>
        </w:rPr>
        <w:t xml:space="preserve">30 </w:t>
      </w:r>
      <w:r>
        <w:rPr>
          <w:rFonts w:ascii="Times New Roman"/>
          <w:lang w:val="en"/>
        </w:rPr>
        <w:t>w</w:t>
      </w:r>
      <w:r>
        <w:rPr>
          <w:rFonts w:ascii="Times New Roman"/>
          <w:lang w:val="en"/>
        </w:rPr>
        <w:t>，每</w:t>
      </w:r>
      <w:r>
        <w:rPr>
          <w:rFonts w:ascii="Times New Roman"/>
        </w:rPr>
        <w:t>667 m</w:t>
      </w:r>
      <w:r>
        <w:rPr>
          <w:rFonts w:ascii="Times New Roman"/>
          <w:vertAlign w:val="superscript"/>
        </w:rPr>
        <w:t>2</w:t>
      </w:r>
      <w:r>
        <w:rPr>
          <w:rFonts w:ascii="Times New Roman"/>
        </w:rPr>
        <w:t>适宜挂一个杀虫灯，接虫口对地距离，以</w:t>
      </w:r>
      <w:r>
        <w:rPr>
          <w:rFonts w:ascii="Times New Roman"/>
        </w:rPr>
        <w:t>100</w:t>
      </w:r>
      <w:r>
        <w:rPr>
          <w:rFonts w:ascii="Times New Roman"/>
          <w:lang w:val="en"/>
        </w:rPr>
        <w:t xml:space="preserve"> </w:t>
      </w:r>
      <w:r>
        <w:rPr>
          <w:rFonts w:ascii="Times New Roman"/>
        </w:rPr>
        <w:t>cm</w:t>
      </w:r>
      <w:r>
        <w:rPr>
          <w:rFonts w:ascii="Times New Roman"/>
        </w:rPr>
        <w:t>～</w:t>
      </w:r>
      <w:r>
        <w:rPr>
          <w:rFonts w:ascii="Times New Roman"/>
        </w:rPr>
        <w:t>150</w:t>
      </w:r>
      <w:r>
        <w:rPr>
          <w:rFonts w:ascii="Times New Roman"/>
          <w:lang w:val="en"/>
        </w:rPr>
        <w:t xml:space="preserve"> </w:t>
      </w:r>
      <w:r>
        <w:rPr>
          <w:rFonts w:ascii="Times New Roman"/>
        </w:rPr>
        <w:t>cm</w:t>
      </w:r>
      <w:r>
        <w:rPr>
          <w:rFonts w:ascii="Times New Roman"/>
        </w:rPr>
        <w:t>，每天开灯时间晚</w:t>
      </w:r>
      <w:r>
        <w:rPr>
          <w:rFonts w:ascii="Times New Roman"/>
        </w:rPr>
        <w:t>9</w:t>
      </w:r>
      <w:r>
        <w:rPr>
          <w:rFonts w:ascii="Times New Roman"/>
        </w:rPr>
        <w:t>时到次日早</w:t>
      </w:r>
      <w:r>
        <w:rPr>
          <w:rFonts w:ascii="Times New Roman"/>
        </w:rPr>
        <w:t>4</w:t>
      </w:r>
      <w:r>
        <w:rPr>
          <w:rFonts w:ascii="Times New Roman"/>
        </w:rPr>
        <w:t>时为宜。</w:t>
      </w:r>
    </w:p>
    <w:p w:rsidR="00F32C49" w:rsidRDefault="00037DDF">
      <w:pPr>
        <w:pStyle w:val="afff5"/>
        <w:spacing w:before="156" w:after="156"/>
        <w:ind w:left="0"/>
        <w:rPr>
          <w:rFonts w:ascii="Times New Roman"/>
        </w:rPr>
      </w:pPr>
      <w:bookmarkStart w:id="91" w:name="_Toc173501030"/>
      <w:r>
        <w:rPr>
          <w:rFonts w:ascii="Times New Roman"/>
        </w:rPr>
        <w:t>生物防治</w:t>
      </w:r>
      <w:bookmarkEnd w:id="91"/>
    </w:p>
    <w:p w:rsidR="00F32C49" w:rsidRDefault="00037DDF">
      <w:pPr>
        <w:pStyle w:val="afff6"/>
        <w:spacing w:before="156" w:after="156"/>
        <w:rPr>
          <w:rFonts w:ascii="Times New Roman"/>
        </w:rPr>
      </w:pPr>
      <w:r>
        <w:rPr>
          <w:rFonts w:ascii="Times New Roman"/>
        </w:rPr>
        <w:t>释放捕食</w:t>
      </w:r>
      <w:proofErr w:type="gramStart"/>
      <w:r>
        <w:rPr>
          <w:rFonts w:ascii="Times New Roman"/>
        </w:rPr>
        <w:t>螨</w:t>
      </w:r>
      <w:proofErr w:type="gramEnd"/>
    </w:p>
    <w:p w:rsidR="00F32C49" w:rsidRDefault="00037DDF">
      <w:pPr>
        <w:pStyle w:val="afffff6"/>
        <w:ind w:firstLine="420"/>
        <w:rPr>
          <w:rFonts w:ascii="Times New Roman"/>
        </w:rPr>
      </w:pPr>
      <w:r>
        <w:rPr>
          <w:rFonts w:ascii="Times New Roman"/>
        </w:rPr>
        <w:t>在红蜘蛛发生初期，种群密度按照</w:t>
      </w:r>
      <w:proofErr w:type="gramStart"/>
      <w:r>
        <w:rPr>
          <w:rFonts w:ascii="Times New Roman"/>
        </w:rPr>
        <w:t>益害比</w:t>
      </w:r>
      <w:proofErr w:type="gramEnd"/>
      <w:r>
        <w:rPr>
          <w:rFonts w:ascii="Times New Roman"/>
        </w:rPr>
        <w:t>1:30~1:10</w:t>
      </w:r>
      <w:r>
        <w:rPr>
          <w:rFonts w:ascii="Times New Roman"/>
        </w:rPr>
        <w:t>，或</w:t>
      </w:r>
      <w:r>
        <w:rPr>
          <w:rFonts w:ascii="Times New Roman"/>
        </w:rPr>
        <w:t>≤2</w:t>
      </w:r>
      <w:r>
        <w:rPr>
          <w:rFonts w:ascii="Times New Roman"/>
        </w:rPr>
        <w:t>头</w:t>
      </w:r>
      <w:r>
        <w:rPr>
          <w:rFonts w:ascii="Times New Roman"/>
        </w:rPr>
        <w:t>/</w:t>
      </w:r>
      <w:r>
        <w:rPr>
          <w:rFonts w:ascii="Times New Roman"/>
        </w:rPr>
        <w:t>叶时释放捕食</w:t>
      </w:r>
      <w:proofErr w:type="gramStart"/>
      <w:r>
        <w:rPr>
          <w:rFonts w:ascii="Times New Roman"/>
        </w:rPr>
        <w:t>螨</w:t>
      </w:r>
      <w:proofErr w:type="gramEnd"/>
      <w:r>
        <w:rPr>
          <w:rFonts w:ascii="Times New Roman"/>
        </w:rPr>
        <w:t>。把捕食</w:t>
      </w:r>
      <w:proofErr w:type="gramStart"/>
      <w:r>
        <w:rPr>
          <w:rFonts w:ascii="Times New Roman"/>
        </w:rPr>
        <w:t>螨</w:t>
      </w:r>
      <w:proofErr w:type="gramEnd"/>
      <w:r>
        <w:rPr>
          <w:rFonts w:ascii="Times New Roman"/>
        </w:rPr>
        <w:t>缓释袋剪开，开口稍向下倾</w:t>
      </w:r>
      <w:r>
        <w:rPr>
          <w:rFonts w:ascii="Times New Roman"/>
        </w:rPr>
        <w:t>斜，固定在植株背阴处。一般</w:t>
      </w:r>
      <w:r>
        <w:rPr>
          <w:rFonts w:ascii="Times New Roman"/>
        </w:rPr>
        <w:t>1</w:t>
      </w:r>
      <w:r>
        <w:rPr>
          <w:rFonts w:ascii="Times New Roman"/>
        </w:rPr>
        <w:t>袋</w:t>
      </w:r>
      <w:r>
        <w:rPr>
          <w:rFonts w:ascii="Times New Roman"/>
        </w:rPr>
        <w:t>/10</w:t>
      </w:r>
      <w:r>
        <w:rPr>
          <w:rFonts w:ascii="Times New Roman" w:hint="eastAsia"/>
        </w:rPr>
        <w:t xml:space="preserve"> </w:t>
      </w:r>
      <w:r>
        <w:rPr>
          <w:rFonts w:ascii="Times New Roman"/>
        </w:rPr>
        <w:t>m</w:t>
      </w:r>
      <w:r>
        <w:rPr>
          <w:rFonts w:ascii="Times New Roman"/>
          <w:vertAlign w:val="superscript"/>
        </w:rPr>
        <w:t>2</w:t>
      </w:r>
      <w:r>
        <w:rPr>
          <w:rFonts w:ascii="Times New Roman"/>
        </w:rPr>
        <w:t>，捕食</w:t>
      </w:r>
      <w:proofErr w:type="gramStart"/>
      <w:r>
        <w:rPr>
          <w:rFonts w:ascii="Times New Roman"/>
        </w:rPr>
        <w:t>螨</w:t>
      </w:r>
      <w:proofErr w:type="gramEnd"/>
      <w:r>
        <w:rPr>
          <w:rFonts w:ascii="Times New Roman"/>
        </w:rPr>
        <w:t>数量</w:t>
      </w:r>
      <w:r>
        <w:rPr>
          <w:rFonts w:ascii="Times New Roman"/>
        </w:rPr>
        <w:t>&gt;1500</w:t>
      </w:r>
      <w:r>
        <w:rPr>
          <w:rFonts w:ascii="Times New Roman"/>
        </w:rPr>
        <w:t>头</w:t>
      </w:r>
      <w:r>
        <w:rPr>
          <w:rFonts w:ascii="Times New Roman"/>
        </w:rPr>
        <w:t>/</w:t>
      </w:r>
      <w:r>
        <w:rPr>
          <w:rFonts w:ascii="Times New Roman"/>
        </w:rPr>
        <w:t>袋，捕食</w:t>
      </w:r>
      <w:proofErr w:type="gramStart"/>
      <w:r>
        <w:rPr>
          <w:rFonts w:ascii="Times New Roman"/>
        </w:rPr>
        <w:t>螨</w:t>
      </w:r>
      <w:proofErr w:type="gramEnd"/>
      <w:r>
        <w:rPr>
          <w:rFonts w:ascii="Times New Roman"/>
        </w:rPr>
        <w:t>种类为胡瓜钝绥</w:t>
      </w:r>
      <w:proofErr w:type="gramStart"/>
      <w:r>
        <w:rPr>
          <w:rFonts w:ascii="Times New Roman"/>
        </w:rPr>
        <w:t>螨</w:t>
      </w:r>
      <w:proofErr w:type="gramEnd"/>
      <w:r>
        <w:rPr>
          <w:rFonts w:ascii="Times New Roman"/>
        </w:rPr>
        <w:t>。</w:t>
      </w:r>
    </w:p>
    <w:p w:rsidR="00F32C49" w:rsidRDefault="00037DDF">
      <w:pPr>
        <w:pStyle w:val="afff6"/>
        <w:spacing w:before="156" w:after="156"/>
        <w:rPr>
          <w:rFonts w:ascii="Times New Roman"/>
        </w:rPr>
      </w:pPr>
      <w:r>
        <w:rPr>
          <w:rFonts w:ascii="Times New Roman"/>
        </w:rPr>
        <w:t>性</w:t>
      </w:r>
      <w:proofErr w:type="gramStart"/>
      <w:r>
        <w:rPr>
          <w:rFonts w:ascii="Times New Roman"/>
        </w:rPr>
        <w:t>诱</w:t>
      </w:r>
      <w:proofErr w:type="gramEnd"/>
      <w:r>
        <w:rPr>
          <w:rFonts w:ascii="Times New Roman"/>
        </w:rPr>
        <w:t>剂诱杀</w:t>
      </w:r>
    </w:p>
    <w:p w:rsidR="00F32C49" w:rsidRDefault="00037DDF">
      <w:pPr>
        <w:pStyle w:val="afffff6"/>
        <w:ind w:firstLine="420"/>
        <w:rPr>
          <w:rFonts w:ascii="Times New Roman"/>
        </w:rPr>
      </w:pPr>
      <w:r>
        <w:rPr>
          <w:rFonts w:ascii="Times New Roman"/>
        </w:rPr>
        <w:lastRenderedPageBreak/>
        <w:t>根据害虫发生情况，选择相应的性</w:t>
      </w:r>
      <w:proofErr w:type="gramStart"/>
      <w:r>
        <w:rPr>
          <w:rFonts w:ascii="Times New Roman"/>
        </w:rPr>
        <w:t>诱</w:t>
      </w:r>
      <w:proofErr w:type="gramEnd"/>
      <w:r>
        <w:rPr>
          <w:rFonts w:ascii="Times New Roman"/>
        </w:rPr>
        <w:t>剂诱杀，在成虫羽化前，每</w:t>
      </w:r>
      <w:r>
        <w:rPr>
          <w:rFonts w:ascii="Times New Roman"/>
        </w:rPr>
        <w:t>667</w:t>
      </w:r>
      <w:r>
        <w:rPr>
          <w:rFonts w:ascii="Times New Roman"/>
          <w:lang w:val="en"/>
        </w:rPr>
        <w:t xml:space="preserve"> </w:t>
      </w:r>
      <w:r>
        <w:rPr>
          <w:rFonts w:ascii="Times New Roman"/>
        </w:rPr>
        <w:t>m</w:t>
      </w:r>
      <w:r>
        <w:rPr>
          <w:rFonts w:ascii="Times New Roman"/>
          <w:vertAlign w:val="superscript"/>
        </w:rPr>
        <w:t>2</w:t>
      </w:r>
      <w:r>
        <w:rPr>
          <w:rFonts w:ascii="Times New Roman"/>
        </w:rPr>
        <w:t>设置</w:t>
      </w:r>
      <w:r>
        <w:rPr>
          <w:rFonts w:ascii="Times New Roman"/>
        </w:rPr>
        <w:t>2</w:t>
      </w:r>
      <w:r>
        <w:rPr>
          <w:rFonts w:ascii="Times New Roman"/>
        </w:rPr>
        <w:t>套诱捕器，定期清理虫体，及时更换诱芯。</w:t>
      </w:r>
    </w:p>
    <w:p w:rsidR="00F32C49" w:rsidRDefault="00037DDF">
      <w:pPr>
        <w:pStyle w:val="afff5"/>
        <w:spacing w:before="156" w:after="156"/>
        <w:ind w:left="0"/>
        <w:rPr>
          <w:rFonts w:ascii="Times New Roman"/>
        </w:rPr>
      </w:pPr>
      <w:bookmarkStart w:id="92" w:name="_Toc173501031"/>
      <w:r>
        <w:rPr>
          <w:rFonts w:ascii="Times New Roman"/>
        </w:rPr>
        <w:t>化学防治</w:t>
      </w:r>
      <w:bookmarkEnd w:id="92"/>
    </w:p>
    <w:p w:rsidR="00F32C49" w:rsidRDefault="00037DDF">
      <w:pPr>
        <w:pStyle w:val="afff6"/>
        <w:spacing w:before="156" w:after="156"/>
        <w:rPr>
          <w:rFonts w:ascii="Times New Roman"/>
        </w:rPr>
      </w:pPr>
      <w:r>
        <w:rPr>
          <w:rFonts w:ascii="Times New Roman"/>
        </w:rPr>
        <w:t>药剂施用</w:t>
      </w:r>
    </w:p>
    <w:p w:rsidR="00F32C49" w:rsidRDefault="00037DDF">
      <w:pPr>
        <w:pStyle w:val="afffff6"/>
        <w:ind w:firstLine="420"/>
        <w:rPr>
          <w:rFonts w:ascii="Times New Roman"/>
        </w:rPr>
      </w:pPr>
      <w:r>
        <w:rPr>
          <w:rFonts w:ascii="Times New Roman"/>
        </w:rPr>
        <w:t>根据病虫发生情况，按照附录</w:t>
      </w:r>
      <w:r>
        <w:rPr>
          <w:rFonts w:ascii="Times New Roman"/>
        </w:rPr>
        <w:t>A</w:t>
      </w:r>
      <w:r>
        <w:rPr>
          <w:rFonts w:ascii="Times New Roman"/>
        </w:rPr>
        <w:t>有针对性选择杀虫剂、杀螨剂和杀菌剂轮换使用，以二次稀释法，按规定浓度配置好药液，进行喷雾防治。在药剂组合中加入</w:t>
      </w:r>
      <w:r>
        <w:rPr>
          <w:rFonts w:ascii="Times New Roman"/>
        </w:rPr>
        <w:t>1</w:t>
      </w:r>
      <w:r>
        <w:rPr>
          <w:rFonts w:ascii="Times New Roman"/>
        </w:rPr>
        <w:t>次</w:t>
      </w:r>
      <w:r>
        <w:rPr>
          <w:rFonts w:ascii="Times New Roman"/>
        </w:rPr>
        <w:t>5%</w:t>
      </w:r>
      <w:r>
        <w:rPr>
          <w:rFonts w:ascii="Times New Roman"/>
        </w:rPr>
        <w:t>氨基寡糖素水剂</w:t>
      </w:r>
      <w:r>
        <w:rPr>
          <w:rFonts w:ascii="Times New Roman"/>
        </w:rPr>
        <w:t>800</w:t>
      </w:r>
      <w:r>
        <w:rPr>
          <w:rFonts w:ascii="Times New Roman"/>
        </w:rPr>
        <w:t>倍液</w:t>
      </w:r>
      <w:r>
        <w:rPr>
          <w:rFonts w:ascii="Times New Roman"/>
        </w:rPr>
        <w:t>~1</w:t>
      </w:r>
      <w:r>
        <w:rPr>
          <w:rFonts w:ascii="Times New Roman" w:hint="eastAsia"/>
        </w:rPr>
        <w:t xml:space="preserve"> </w:t>
      </w:r>
      <w:r>
        <w:rPr>
          <w:rFonts w:ascii="Times New Roman"/>
        </w:rPr>
        <w:t>000</w:t>
      </w:r>
      <w:r>
        <w:rPr>
          <w:rFonts w:ascii="Times New Roman"/>
        </w:rPr>
        <w:t>倍液，保护果面，提高植株抗逆性。</w:t>
      </w:r>
    </w:p>
    <w:p w:rsidR="00F32C49" w:rsidRDefault="00037DDF">
      <w:pPr>
        <w:pStyle w:val="afff6"/>
        <w:spacing w:before="156" w:after="156"/>
        <w:rPr>
          <w:rFonts w:ascii="Times New Roman"/>
        </w:rPr>
      </w:pPr>
      <w:r>
        <w:rPr>
          <w:rFonts w:ascii="Times New Roman"/>
        </w:rPr>
        <w:t>注意事项</w:t>
      </w:r>
    </w:p>
    <w:p w:rsidR="00F32C49" w:rsidRDefault="00037DDF">
      <w:pPr>
        <w:pStyle w:val="afffff6"/>
        <w:ind w:firstLine="420"/>
        <w:rPr>
          <w:rFonts w:ascii="Times New Roman"/>
        </w:rPr>
      </w:pPr>
      <w:r>
        <w:rPr>
          <w:rFonts w:ascii="Times New Roman"/>
        </w:rPr>
        <w:lastRenderedPageBreak/>
        <w:t>蜜蜂授粉园，施药时应将蜂箱移出棚室，用药后</w:t>
      </w:r>
      <w:r>
        <w:rPr>
          <w:rFonts w:ascii="Times New Roman"/>
        </w:rPr>
        <w:t>2</w:t>
      </w:r>
      <w:r>
        <w:rPr>
          <w:rFonts w:ascii="Times New Roman"/>
          <w:lang w:val="en"/>
        </w:rPr>
        <w:t xml:space="preserve"> </w:t>
      </w:r>
      <w:r>
        <w:rPr>
          <w:rFonts w:ascii="Times New Roman"/>
        </w:rPr>
        <w:t>d~3 d</w:t>
      </w:r>
      <w:r>
        <w:rPr>
          <w:rFonts w:ascii="Times New Roman"/>
        </w:rPr>
        <w:t>即可将蜂箱放回棚室中，但对蜜蜂高毒的杀虫剂在花期严禁使用。注意药剂安全间隔期，不能提前采摘上市。捕食</w:t>
      </w:r>
      <w:proofErr w:type="gramStart"/>
      <w:r>
        <w:rPr>
          <w:rFonts w:ascii="Times New Roman"/>
        </w:rPr>
        <w:t>螨</w:t>
      </w:r>
      <w:proofErr w:type="gramEnd"/>
      <w:r>
        <w:rPr>
          <w:rFonts w:ascii="Times New Roman"/>
        </w:rPr>
        <w:t>释放田，释放捕食</w:t>
      </w:r>
      <w:proofErr w:type="gramStart"/>
      <w:r>
        <w:rPr>
          <w:rFonts w:ascii="Times New Roman"/>
        </w:rPr>
        <w:t>螨</w:t>
      </w:r>
      <w:proofErr w:type="gramEnd"/>
      <w:r>
        <w:rPr>
          <w:rFonts w:ascii="Times New Roman"/>
        </w:rPr>
        <w:t>前后避免使用化学农药。释放当天应距最后一次施药</w:t>
      </w:r>
      <w:r>
        <w:rPr>
          <w:rFonts w:ascii="Times New Roman"/>
        </w:rPr>
        <w:t>15</w:t>
      </w:r>
      <w:r>
        <w:rPr>
          <w:rFonts w:ascii="Times New Roman"/>
          <w:lang w:val="en"/>
        </w:rPr>
        <w:t xml:space="preserve"> </w:t>
      </w:r>
      <w:r>
        <w:rPr>
          <w:rFonts w:ascii="Times New Roman"/>
        </w:rPr>
        <w:t>d</w:t>
      </w:r>
      <w:r>
        <w:rPr>
          <w:rFonts w:ascii="Times New Roman"/>
        </w:rPr>
        <w:t>以上，并释放捕食</w:t>
      </w:r>
      <w:proofErr w:type="gramStart"/>
      <w:r>
        <w:rPr>
          <w:rFonts w:ascii="Times New Roman"/>
        </w:rPr>
        <w:t>螨</w:t>
      </w:r>
      <w:proofErr w:type="gramEnd"/>
      <w:r>
        <w:rPr>
          <w:rFonts w:ascii="Times New Roman"/>
        </w:rPr>
        <w:t>后</w:t>
      </w:r>
      <w:r>
        <w:rPr>
          <w:rFonts w:ascii="Times New Roman"/>
        </w:rPr>
        <w:t>30</w:t>
      </w:r>
      <w:r>
        <w:rPr>
          <w:rFonts w:ascii="Times New Roman" w:hint="eastAsia"/>
        </w:rPr>
        <w:t xml:space="preserve"> </w:t>
      </w:r>
      <w:r>
        <w:rPr>
          <w:rFonts w:ascii="Times New Roman"/>
        </w:rPr>
        <w:t>d</w:t>
      </w:r>
      <w:r>
        <w:rPr>
          <w:rFonts w:ascii="Times New Roman"/>
        </w:rPr>
        <w:t>内不能喷洒任何农药，</w:t>
      </w:r>
      <w:r>
        <w:rPr>
          <w:rFonts w:ascii="Times New Roman"/>
        </w:rPr>
        <w:t>30</w:t>
      </w:r>
      <w:r>
        <w:rPr>
          <w:rFonts w:ascii="Times New Roman"/>
          <w:lang w:val="en"/>
        </w:rPr>
        <w:t xml:space="preserve"> </w:t>
      </w:r>
      <w:r>
        <w:rPr>
          <w:rFonts w:ascii="Times New Roman"/>
        </w:rPr>
        <w:t>d</w:t>
      </w:r>
      <w:r>
        <w:rPr>
          <w:rFonts w:ascii="Times New Roman"/>
        </w:rPr>
        <w:t>后可根据具体情况，喷洒对捕食</w:t>
      </w:r>
      <w:proofErr w:type="gramStart"/>
      <w:r>
        <w:rPr>
          <w:rFonts w:ascii="Times New Roman"/>
        </w:rPr>
        <w:t>螨</w:t>
      </w:r>
      <w:proofErr w:type="gramEnd"/>
      <w:r>
        <w:rPr>
          <w:rFonts w:ascii="Times New Roman"/>
        </w:rPr>
        <w:t>杀伤性小的药剂，并尽量轻微喷洒。药剂对捕食</w:t>
      </w:r>
      <w:proofErr w:type="gramStart"/>
      <w:r>
        <w:rPr>
          <w:rFonts w:ascii="Times New Roman"/>
        </w:rPr>
        <w:t>螨</w:t>
      </w:r>
      <w:proofErr w:type="gramEnd"/>
      <w:r>
        <w:rPr>
          <w:rFonts w:ascii="Times New Roman"/>
        </w:rPr>
        <w:t>杀伤力从小到大依次为：植物源农药</w:t>
      </w:r>
      <w:r>
        <w:rPr>
          <w:rFonts w:ascii="Times New Roman"/>
        </w:rPr>
        <w:t>→</w:t>
      </w:r>
      <w:r>
        <w:rPr>
          <w:rFonts w:ascii="Times New Roman"/>
        </w:rPr>
        <w:t>杀菌剂</w:t>
      </w:r>
      <w:r>
        <w:rPr>
          <w:rFonts w:ascii="Times New Roman"/>
        </w:rPr>
        <w:t>→</w:t>
      </w:r>
      <w:r>
        <w:rPr>
          <w:rFonts w:ascii="Times New Roman"/>
        </w:rPr>
        <w:t>杀螨剂</w:t>
      </w:r>
      <w:r>
        <w:rPr>
          <w:rFonts w:ascii="Times New Roman"/>
        </w:rPr>
        <w:t>→</w:t>
      </w:r>
      <w:r>
        <w:rPr>
          <w:rFonts w:ascii="Times New Roman"/>
        </w:rPr>
        <w:t>有机磷农药（部分除草剂）。</w:t>
      </w:r>
    </w:p>
    <w:p w:rsidR="00F32C49" w:rsidRDefault="00037DDF">
      <w:pPr>
        <w:pStyle w:val="afff4"/>
        <w:spacing w:before="312" w:after="312"/>
        <w:rPr>
          <w:rFonts w:ascii="Times New Roman"/>
        </w:rPr>
      </w:pPr>
      <w:bookmarkStart w:id="93" w:name="_Toc173501046"/>
      <w:bookmarkStart w:id="94" w:name="_Toc173501032"/>
      <w:r>
        <w:rPr>
          <w:rFonts w:ascii="Times New Roman"/>
        </w:rPr>
        <w:t>生产档案</w:t>
      </w:r>
      <w:bookmarkEnd w:id="93"/>
      <w:bookmarkEnd w:id="94"/>
    </w:p>
    <w:p w:rsidR="00F32C49" w:rsidRDefault="00037DDF">
      <w:pPr>
        <w:pStyle w:val="afffffffffffb"/>
        <w:rPr>
          <w:rFonts w:ascii="Times New Roman"/>
        </w:rPr>
      </w:pPr>
      <w:r>
        <w:rPr>
          <w:rFonts w:ascii="Times New Roman"/>
        </w:rPr>
        <w:lastRenderedPageBreak/>
        <w:t>记录清晰准确，主要包括已防治的病虫害种类、防治措施、药剂种类、使</w:t>
      </w:r>
      <w:r>
        <w:rPr>
          <w:rFonts w:ascii="Times New Roman"/>
        </w:rPr>
        <w:t>用方法、使用时间和其他相关农业措施，记录保存</w:t>
      </w:r>
      <w:r>
        <w:rPr>
          <w:rFonts w:ascii="Times New Roman"/>
        </w:rPr>
        <w:t>3</w:t>
      </w:r>
      <w:r>
        <w:rPr>
          <w:rFonts w:ascii="Times New Roman"/>
        </w:rPr>
        <w:t>年以上。</w:t>
      </w:r>
    </w:p>
    <w:p w:rsidR="00F32C49" w:rsidRDefault="00F32C49">
      <w:pPr>
        <w:pStyle w:val="afffff6"/>
        <w:ind w:firstLine="420"/>
        <w:rPr>
          <w:rFonts w:ascii="Times New Roman"/>
        </w:rPr>
      </w:pPr>
    </w:p>
    <w:p w:rsidR="00F32C49" w:rsidRDefault="00F32C49">
      <w:pPr>
        <w:pStyle w:val="afffff6"/>
        <w:ind w:firstLine="420"/>
        <w:rPr>
          <w:rFonts w:ascii="Times New Roman"/>
        </w:rPr>
        <w:sectPr w:rsidR="00F32C49">
          <w:pgSz w:w="11906" w:h="16838"/>
          <w:pgMar w:top="2410" w:right="1134" w:bottom="1134" w:left="1134" w:header="1418" w:footer="1134" w:gutter="284"/>
          <w:pgNumType w:start="1"/>
          <w:cols w:space="425"/>
          <w:formProt w:val="0"/>
          <w:docGrid w:type="lines" w:linePitch="312"/>
        </w:sectPr>
      </w:pPr>
    </w:p>
    <w:p w:rsidR="00F32C49" w:rsidRDefault="00F32C49">
      <w:pPr>
        <w:pStyle w:val="afe"/>
        <w:rPr>
          <w:vanish w:val="0"/>
        </w:rPr>
      </w:pPr>
      <w:bookmarkStart w:id="95" w:name="BookMark5"/>
      <w:bookmarkEnd w:id="26"/>
    </w:p>
    <w:p w:rsidR="00F32C49" w:rsidRDefault="00F32C49">
      <w:pPr>
        <w:pStyle w:val="aff4"/>
        <w:rPr>
          <w:vanish w:val="0"/>
        </w:rPr>
      </w:pPr>
    </w:p>
    <w:p w:rsidR="00F32C49" w:rsidRDefault="00037DDF">
      <w:pPr>
        <w:pStyle w:val="affb"/>
        <w:spacing w:before="78" w:after="156"/>
      </w:pPr>
      <w:r>
        <w:br/>
      </w:r>
      <w:bookmarkStart w:id="96" w:name="_Toc173501047"/>
      <w:bookmarkStart w:id="97" w:name="_Toc173501033"/>
      <w:r>
        <w:rPr>
          <w:rFonts w:hint="eastAsia"/>
        </w:rPr>
        <w:t>（资料性）</w:t>
      </w:r>
      <w:r>
        <w:br/>
      </w:r>
      <w:r>
        <w:rPr>
          <w:rFonts w:hint="eastAsia"/>
        </w:rPr>
        <w:t>设施草莓主要病虫害绿色防治药剂及使用方法</w:t>
      </w:r>
      <w:bookmarkEnd w:id="96"/>
      <w:bookmarkEnd w:id="97"/>
    </w:p>
    <w:p w:rsidR="00F32C49" w:rsidRDefault="00037DDF">
      <w:pPr>
        <w:pStyle w:val="affb"/>
        <w:numPr>
          <w:ilvl w:val="0"/>
          <w:numId w:val="0"/>
        </w:numPr>
        <w:spacing w:before="78" w:after="156"/>
        <w:jc w:val="both"/>
        <w:rPr>
          <w:rFonts w:ascii="宋体" w:eastAsia="宋体" w:hAnsi="宋体"/>
        </w:rPr>
      </w:pPr>
      <w:bookmarkStart w:id="98" w:name="_Toc173501048"/>
      <w:bookmarkStart w:id="99" w:name="_Toc173501034"/>
      <w:r>
        <w:rPr>
          <w:rFonts w:ascii="宋体" w:eastAsia="宋体" w:hAnsi="宋体" w:hint="eastAsia"/>
        </w:rPr>
        <w:t>设施草莓主要病虫害绿色防治药剂及使用方法见表</w:t>
      </w:r>
      <w:r>
        <w:rPr>
          <w:rFonts w:ascii="宋体" w:eastAsia="宋体" w:hAnsi="宋体" w:hint="eastAsia"/>
        </w:rPr>
        <w:t>A.1</w:t>
      </w:r>
      <w:bookmarkEnd w:id="98"/>
      <w:bookmarkEnd w:id="99"/>
    </w:p>
    <w:p w:rsidR="00F32C49" w:rsidRDefault="00037DDF">
      <w:pPr>
        <w:pStyle w:val="affb"/>
        <w:numPr>
          <w:ilvl w:val="0"/>
          <w:numId w:val="0"/>
        </w:numPr>
        <w:spacing w:beforeLines="50" w:before="156" w:after="156"/>
      </w:pPr>
      <w:bookmarkStart w:id="100" w:name="_Toc173501035"/>
      <w:bookmarkStart w:id="101" w:name="_Toc173501049"/>
      <w:r>
        <w:rPr>
          <w:rFonts w:hint="eastAsia"/>
        </w:rPr>
        <w:t>表</w:t>
      </w:r>
      <w:r>
        <w:rPr>
          <w:rFonts w:hint="eastAsia"/>
        </w:rPr>
        <w:t xml:space="preserve">A.1  </w:t>
      </w:r>
      <w:r>
        <w:rPr>
          <w:rFonts w:hint="eastAsia"/>
        </w:rPr>
        <w:t>设施草莓主要病虫害绿色防治药剂及使用方法</w:t>
      </w:r>
      <w:bookmarkEnd w:id="100"/>
      <w:bookmarkEnd w:id="101"/>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200"/>
        <w:gridCol w:w="4547"/>
        <w:gridCol w:w="692"/>
        <w:gridCol w:w="1166"/>
      </w:tblGrid>
      <w:tr w:rsidR="00F32C49">
        <w:trPr>
          <w:trHeight w:val="49"/>
          <w:jc w:val="center"/>
        </w:trPr>
        <w:tc>
          <w:tcPr>
            <w:tcW w:w="1405" w:type="dxa"/>
            <w:tcBorders>
              <w:top w:val="single" w:sz="8" w:space="0" w:color="auto"/>
              <w:left w:val="single" w:sz="8" w:space="0" w:color="auto"/>
              <w:bottom w:val="single" w:sz="8" w:space="0" w:color="auto"/>
            </w:tcBorders>
            <w:vAlign w:val="center"/>
          </w:tcPr>
          <w:p w:rsidR="00F32C49" w:rsidRDefault="00037DDF">
            <w:pPr>
              <w:pStyle w:val="afffffffffffb"/>
              <w:ind w:firstLineChars="16" w:firstLine="29"/>
              <w:jc w:val="center"/>
              <w:rPr>
                <w:rFonts w:hAnsi="宋体"/>
                <w:b/>
                <w:bCs/>
                <w:sz w:val="18"/>
                <w:szCs w:val="18"/>
              </w:rPr>
            </w:pPr>
            <w:r>
              <w:rPr>
                <w:rFonts w:hAnsi="宋体"/>
                <w:b/>
                <w:bCs/>
                <w:sz w:val="18"/>
                <w:szCs w:val="18"/>
              </w:rPr>
              <w:t>病虫害名称</w:t>
            </w:r>
          </w:p>
        </w:tc>
        <w:tc>
          <w:tcPr>
            <w:tcW w:w="1200" w:type="dxa"/>
            <w:tcBorders>
              <w:top w:val="single" w:sz="8" w:space="0" w:color="auto"/>
              <w:bottom w:val="single" w:sz="8" w:space="0" w:color="auto"/>
            </w:tcBorders>
            <w:vAlign w:val="center"/>
          </w:tcPr>
          <w:p w:rsidR="00F32C49" w:rsidRDefault="00037DDF">
            <w:pPr>
              <w:pStyle w:val="afffffffffffb"/>
              <w:ind w:firstLineChars="16" w:firstLine="29"/>
              <w:jc w:val="center"/>
              <w:rPr>
                <w:rFonts w:hAnsi="宋体"/>
                <w:b/>
                <w:bCs/>
                <w:sz w:val="18"/>
                <w:szCs w:val="18"/>
              </w:rPr>
            </w:pPr>
            <w:r>
              <w:rPr>
                <w:rFonts w:hAnsi="宋体"/>
                <w:b/>
                <w:bCs/>
                <w:sz w:val="18"/>
                <w:szCs w:val="18"/>
              </w:rPr>
              <w:t>防治适期</w:t>
            </w:r>
          </w:p>
        </w:tc>
        <w:tc>
          <w:tcPr>
            <w:tcW w:w="4547" w:type="dxa"/>
            <w:tcBorders>
              <w:top w:val="single" w:sz="8" w:space="0" w:color="auto"/>
              <w:bottom w:val="single" w:sz="8" w:space="0" w:color="auto"/>
            </w:tcBorders>
            <w:vAlign w:val="center"/>
          </w:tcPr>
          <w:p w:rsidR="00F32C49" w:rsidRDefault="00037DDF">
            <w:pPr>
              <w:pStyle w:val="afffffffffffb"/>
              <w:ind w:firstLineChars="16" w:firstLine="29"/>
              <w:jc w:val="center"/>
              <w:rPr>
                <w:rFonts w:hAnsi="宋体"/>
                <w:b/>
                <w:bCs/>
                <w:sz w:val="18"/>
                <w:szCs w:val="18"/>
              </w:rPr>
            </w:pPr>
            <w:r>
              <w:rPr>
                <w:rFonts w:hAnsi="宋体"/>
                <w:b/>
                <w:bCs/>
                <w:sz w:val="18"/>
                <w:szCs w:val="18"/>
              </w:rPr>
              <w:t>农药名称及</w:t>
            </w:r>
            <w:r>
              <w:rPr>
                <w:rFonts w:hAnsi="宋体" w:hint="eastAsia"/>
                <w:b/>
                <w:bCs/>
                <w:sz w:val="18"/>
                <w:szCs w:val="18"/>
              </w:rPr>
              <w:t>用药量（制剂量</w:t>
            </w:r>
            <w:r>
              <w:rPr>
                <w:rFonts w:hAnsi="宋体" w:hint="eastAsia"/>
                <w:b/>
                <w:bCs/>
                <w:sz w:val="18"/>
                <w:szCs w:val="18"/>
              </w:rPr>
              <w:t>/667m</w:t>
            </w:r>
            <w:r>
              <w:rPr>
                <w:rFonts w:hAnsi="宋体" w:hint="eastAsia"/>
                <w:b/>
                <w:bCs/>
                <w:sz w:val="18"/>
                <w:szCs w:val="18"/>
                <w:vertAlign w:val="superscript"/>
              </w:rPr>
              <w:t>2</w:t>
            </w:r>
            <w:r>
              <w:rPr>
                <w:rFonts w:hAnsi="宋体" w:hint="eastAsia"/>
                <w:b/>
                <w:bCs/>
                <w:sz w:val="18"/>
                <w:szCs w:val="18"/>
              </w:rPr>
              <w:t>）</w:t>
            </w:r>
          </w:p>
        </w:tc>
        <w:tc>
          <w:tcPr>
            <w:tcW w:w="692" w:type="dxa"/>
            <w:tcBorders>
              <w:top w:val="single" w:sz="8" w:space="0" w:color="auto"/>
              <w:bottom w:val="single" w:sz="8" w:space="0" w:color="auto"/>
            </w:tcBorders>
            <w:vAlign w:val="center"/>
          </w:tcPr>
          <w:p w:rsidR="00F32C49" w:rsidRDefault="00037DDF">
            <w:pPr>
              <w:pStyle w:val="afffffffffffb"/>
              <w:ind w:firstLineChars="16" w:firstLine="29"/>
              <w:jc w:val="center"/>
              <w:rPr>
                <w:rFonts w:hAnsi="宋体"/>
                <w:b/>
                <w:bCs/>
                <w:sz w:val="18"/>
                <w:szCs w:val="18"/>
              </w:rPr>
            </w:pPr>
            <w:r>
              <w:rPr>
                <w:rFonts w:hAnsi="宋体"/>
                <w:b/>
                <w:bCs/>
                <w:sz w:val="18"/>
                <w:szCs w:val="18"/>
              </w:rPr>
              <w:t>使用</w:t>
            </w:r>
          </w:p>
          <w:p w:rsidR="00F32C49" w:rsidRDefault="00037DDF">
            <w:pPr>
              <w:pStyle w:val="afffffffffffb"/>
              <w:ind w:firstLineChars="16" w:firstLine="29"/>
              <w:jc w:val="center"/>
              <w:rPr>
                <w:rFonts w:hAnsi="宋体"/>
                <w:b/>
                <w:bCs/>
                <w:sz w:val="18"/>
                <w:szCs w:val="18"/>
              </w:rPr>
            </w:pPr>
            <w:r>
              <w:rPr>
                <w:rFonts w:hAnsi="宋体"/>
                <w:b/>
                <w:bCs/>
                <w:sz w:val="18"/>
                <w:szCs w:val="18"/>
              </w:rPr>
              <w:t>方法</w:t>
            </w:r>
          </w:p>
        </w:tc>
        <w:tc>
          <w:tcPr>
            <w:tcW w:w="1166" w:type="dxa"/>
            <w:tcBorders>
              <w:top w:val="single" w:sz="8" w:space="0" w:color="auto"/>
              <w:bottom w:val="single" w:sz="8" w:space="0" w:color="auto"/>
            </w:tcBorders>
            <w:vAlign w:val="center"/>
          </w:tcPr>
          <w:p w:rsidR="00F32C49" w:rsidRDefault="00037DDF">
            <w:pPr>
              <w:pStyle w:val="afffffffffffb"/>
              <w:ind w:firstLineChars="16" w:firstLine="29"/>
              <w:jc w:val="center"/>
              <w:rPr>
                <w:rFonts w:hAnsi="宋体"/>
                <w:b/>
                <w:bCs/>
                <w:sz w:val="18"/>
                <w:szCs w:val="18"/>
              </w:rPr>
            </w:pPr>
            <w:r>
              <w:rPr>
                <w:rFonts w:hAnsi="宋体" w:hint="eastAsia"/>
                <w:b/>
                <w:bCs/>
                <w:sz w:val="18"/>
                <w:szCs w:val="18"/>
              </w:rPr>
              <w:t>生长季最多</w:t>
            </w:r>
            <w:r>
              <w:rPr>
                <w:rFonts w:hAnsi="宋体" w:hint="eastAsia"/>
                <w:b/>
                <w:bCs/>
                <w:sz w:val="18"/>
                <w:szCs w:val="18"/>
              </w:rPr>
              <w:t xml:space="preserve">     </w:t>
            </w:r>
            <w:r>
              <w:rPr>
                <w:rFonts w:hAnsi="宋体" w:hint="eastAsia"/>
                <w:b/>
                <w:bCs/>
                <w:sz w:val="18"/>
                <w:szCs w:val="18"/>
              </w:rPr>
              <w:t>施药次数</w:t>
            </w:r>
          </w:p>
        </w:tc>
      </w:tr>
      <w:tr w:rsidR="00F32C49">
        <w:trPr>
          <w:trHeight w:val="49"/>
          <w:jc w:val="center"/>
        </w:trPr>
        <w:tc>
          <w:tcPr>
            <w:tcW w:w="1405" w:type="dxa"/>
            <w:vMerge w:val="restart"/>
            <w:tcBorders>
              <w:top w:val="single" w:sz="8" w:space="0" w:color="auto"/>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白粉病</w:t>
            </w:r>
          </w:p>
        </w:tc>
        <w:tc>
          <w:tcPr>
            <w:tcW w:w="1200" w:type="dxa"/>
            <w:vMerge w:val="restart"/>
            <w:tcBorders>
              <w:top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发病初期</w:t>
            </w:r>
          </w:p>
        </w:tc>
        <w:tc>
          <w:tcPr>
            <w:tcW w:w="4547" w:type="dxa"/>
            <w:tcBorders>
              <w:top w:val="single" w:sz="8" w:space="0" w:color="auto"/>
            </w:tcBorders>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100</w:t>
            </w:r>
            <w:r>
              <w:rPr>
                <w:rFonts w:hAnsi="宋体" w:hint="eastAsia"/>
                <w:sz w:val="18"/>
                <w:szCs w:val="18"/>
              </w:rPr>
              <w:t>亿芽孢</w:t>
            </w:r>
            <w:r>
              <w:rPr>
                <w:rFonts w:hAnsi="宋体" w:hint="eastAsia"/>
                <w:sz w:val="18"/>
                <w:szCs w:val="18"/>
              </w:rPr>
              <w:t>/g</w:t>
            </w:r>
            <w:r>
              <w:rPr>
                <w:rFonts w:hAnsi="宋体" w:hint="eastAsia"/>
                <w:sz w:val="18"/>
                <w:szCs w:val="18"/>
              </w:rPr>
              <w:t>枯草芽孢杆菌可湿性粉剂</w:t>
            </w:r>
            <w:r>
              <w:rPr>
                <w:rFonts w:ascii="Times New Roman" w:hint="eastAsia"/>
                <w:sz w:val="18"/>
                <w:szCs w:val="18"/>
              </w:rPr>
              <w:t>300</w:t>
            </w:r>
            <w:r>
              <w:rPr>
                <w:rFonts w:hAnsi="宋体" w:hint="eastAsia"/>
                <w:sz w:val="18"/>
                <w:szCs w:val="18"/>
              </w:rPr>
              <w:t>倍液</w:t>
            </w:r>
            <w:r>
              <w:rPr>
                <w:rFonts w:ascii="Times New Roman" w:hint="eastAsia"/>
                <w:sz w:val="18"/>
                <w:szCs w:val="18"/>
              </w:rPr>
              <w:t>~600</w:t>
            </w:r>
            <w:r>
              <w:rPr>
                <w:rFonts w:hAnsi="宋体" w:hint="eastAsia"/>
                <w:sz w:val="18"/>
                <w:szCs w:val="18"/>
              </w:rPr>
              <w:t>倍液</w:t>
            </w:r>
          </w:p>
        </w:tc>
        <w:tc>
          <w:tcPr>
            <w:tcW w:w="692" w:type="dxa"/>
            <w:tcBorders>
              <w:top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tcBorders>
              <w:top w:val="single" w:sz="8" w:space="0" w:color="auto"/>
            </w:tcBorders>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3</w:t>
            </w:r>
          </w:p>
        </w:tc>
      </w:tr>
      <w:tr w:rsidR="00F32C49">
        <w:trPr>
          <w:trHeight w:val="105"/>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300</w:t>
            </w:r>
            <w:r>
              <w:rPr>
                <w:rFonts w:ascii="Times New Roman" w:hint="eastAsia"/>
                <w:sz w:val="18"/>
                <w:szCs w:val="18"/>
              </w:rPr>
              <w:t xml:space="preserve"> </w:t>
            </w:r>
            <w:r>
              <w:rPr>
                <w:rFonts w:ascii="Times New Roman" w:hint="eastAsia"/>
                <w:sz w:val="18"/>
                <w:szCs w:val="18"/>
              </w:rPr>
              <w:t>g/l</w:t>
            </w:r>
            <w:r>
              <w:rPr>
                <w:rFonts w:hAnsi="宋体" w:hint="eastAsia"/>
                <w:sz w:val="18"/>
                <w:szCs w:val="18"/>
              </w:rPr>
              <w:t>醚菌·</w:t>
            </w:r>
            <w:proofErr w:type="gramStart"/>
            <w:r>
              <w:rPr>
                <w:rFonts w:hAnsi="宋体" w:hint="eastAsia"/>
                <w:sz w:val="18"/>
                <w:szCs w:val="18"/>
              </w:rPr>
              <w:t>啶酰菌</w:t>
            </w:r>
            <w:proofErr w:type="gramEnd"/>
            <w:r>
              <w:rPr>
                <w:rFonts w:hAnsi="宋体" w:hint="eastAsia"/>
                <w:sz w:val="18"/>
                <w:szCs w:val="18"/>
              </w:rPr>
              <w:t>悬浮剂</w:t>
            </w:r>
            <w:r>
              <w:rPr>
                <w:rFonts w:ascii="Times New Roman" w:hint="eastAsia"/>
                <w:sz w:val="18"/>
                <w:szCs w:val="18"/>
              </w:rPr>
              <w:t>25</w:t>
            </w:r>
            <w:r>
              <w:rPr>
                <w:rFonts w:ascii="Times New Roman"/>
                <w:sz w:val="18"/>
                <w:szCs w:val="18"/>
                <w:lang w:val="en"/>
              </w:rPr>
              <w:t xml:space="preserve"> </w:t>
            </w:r>
            <w:r>
              <w:rPr>
                <w:rFonts w:ascii="Times New Roman" w:hint="eastAsia"/>
                <w:sz w:val="18"/>
                <w:szCs w:val="18"/>
              </w:rPr>
              <w:t>ml</w:t>
            </w:r>
            <w:r>
              <w:rPr>
                <w:rFonts w:ascii="Times New Roman" w:hint="eastAsia"/>
                <w:sz w:val="18"/>
                <w:szCs w:val="18"/>
              </w:rPr>
              <w:t>～</w:t>
            </w:r>
            <w:r>
              <w:rPr>
                <w:rFonts w:ascii="Times New Roman" w:hint="eastAsia"/>
                <w:sz w:val="18"/>
                <w:szCs w:val="18"/>
              </w:rPr>
              <w:t>50</w:t>
            </w:r>
            <w:r>
              <w:rPr>
                <w:rFonts w:ascii="Times New Roman"/>
                <w:sz w:val="18"/>
                <w:szCs w:val="18"/>
                <w:lang w:val="en"/>
              </w:rPr>
              <w:t xml:space="preserve"> </w:t>
            </w:r>
            <w:r>
              <w:rPr>
                <w:rFonts w:ascii="Times New Roman" w:hint="eastAsia"/>
                <w:sz w:val="18"/>
                <w:szCs w:val="18"/>
              </w:rPr>
              <w:t>ml</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25%</w:t>
            </w:r>
            <w:proofErr w:type="gramStart"/>
            <w:r>
              <w:rPr>
                <w:rFonts w:hAnsi="宋体" w:hint="eastAsia"/>
                <w:sz w:val="18"/>
                <w:szCs w:val="18"/>
              </w:rPr>
              <w:t>嘧菌酯</w:t>
            </w:r>
            <w:proofErr w:type="gramEnd"/>
            <w:r>
              <w:rPr>
                <w:rFonts w:hAnsi="宋体" w:hint="eastAsia"/>
                <w:sz w:val="18"/>
                <w:szCs w:val="18"/>
              </w:rPr>
              <w:t>悬浮剂</w:t>
            </w:r>
            <w:r>
              <w:rPr>
                <w:rFonts w:ascii="Times New Roman" w:hint="eastAsia"/>
                <w:sz w:val="18"/>
                <w:szCs w:val="18"/>
              </w:rPr>
              <w:t>40</w:t>
            </w:r>
            <w:r>
              <w:rPr>
                <w:rFonts w:ascii="Times New Roman"/>
                <w:sz w:val="18"/>
                <w:szCs w:val="18"/>
                <w:lang w:val="en"/>
              </w:rPr>
              <w:t xml:space="preserve"> </w:t>
            </w:r>
            <w:r>
              <w:rPr>
                <w:rFonts w:ascii="Times New Roman" w:hint="eastAsia"/>
                <w:sz w:val="18"/>
                <w:szCs w:val="18"/>
              </w:rPr>
              <w:t>ml</w:t>
            </w:r>
            <w:r>
              <w:rPr>
                <w:rFonts w:ascii="Times New Roman" w:hint="eastAsia"/>
                <w:sz w:val="18"/>
                <w:szCs w:val="18"/>
              </w:rPr>
              <w:t>～</w:t>
            </w:r>
            <w:r>
              <w:rPr>
                <w:rFonts w:ascii="Times New Roman" w:hint="eastAsia"/>
                <w:sz w:val="18"/>
                <w:szCs w:val="18"/>
              </w:rPr>
              <w:t>50</w:t>
            </w:r>
            <w:r>
              <w:rPr>
                <w:rFonts w:ascii="Times New Roman"/>
                <w:sz w:val="18"/>
                <w:szCs w:val="18"/>
                <w:lang w:val="en"/>
              </w:rPr>
              <w:t xml:space="preserve"> </w:t>
            </w:r>
            <w:r>
              <w:rPr>
                <w:rFonts w:ascii="Times New Roman" w:hint="eastAsia"/>
                <w:sz w:val="18"/>
                <w:szCs w:val="18"/>
              </w:rPr>
              <w:t>ml</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12.5%</w:t>
            </w:r>
            <w:r>
              <w:rPr>
                <w:rFonts w:hAnsi="宋体" w:hint="eastAsia"/>
                <w:sz w:val="18"/>
                <w:szCs w:val="18"/>
              </w:rPr>
              <w:t>四氟醚</w:t>
            </w:r>
            <w:proofErr w:type="gramStart"/>
            <w:r>
              <w:rPr>
                <w:rFonts w:hAnsi="宋体" w:hint="eastAsia"/>
                <w:sz w:val="18"/>
                <w:szCs w:val="18"/>
              </w:rPr>
              <w:t>唑</w:t>
            </w:r>
            <w:proofErr w:type="gramEnd"/>
            <w:r>
              <w:rPr>
                <w:rFonts w:hAnsi="宋体" w:hint="eastAsia"/>
                <w:sz w:val="18"/>
                <w:szCs w:val="18"/>
              </w:rPr>
              <w:t>水乳剂</w:t>
            </w:r>
            <w:r>
              <w:rPr>
                <w:rFonts w:ascii="Times New Roman" w:hint="eastAsia"/>
                <w:sz w:val="18"/>
                <w:szCs w:val="18"/>
              </w:rPr>
              <w:t>21</w:t>
            </w:r>
            <w:r>
              <w:rPr>
                <w:rFonts w:ascii="Times New Roman"/>
                <w:sz w:val="18"/>
                <w:szCs w:val="18"/>
                <w:lang w:val="en"/>
              </w:rPr>
              <w:t xml:space="preserve"> </w:t>
            </w:r>
            <w:r>
              <w:rPr>
                <w:rFonts w:ascii="Times New Roman" w:hint="eastAsia"/>
                <w:sz w:val="18"/>
                <w:szCs w:val="18"/>
              </w:rPr>
              <w:t>ml</w:t>
            </w:r>
            <w:r>
              <w:rPr>
                <w:rFonts w:ascii="Times New Roman" w:hint="eastAsia"/>
                <w:sz w:val="18"/>
                <w:szCs w:val="18"/>
              </w:rPr>
              <w:t>～</w:t>
            </w:r>
            <w:r>
              <w:rPr>
                <w:rFonts w:ascii="Times New Roman" w:hint="eastAsia"/>
                <w:sz w:val="18"/>
                <w:szCs w:val="18"/>
              </w:rPr>
              <w:t>27</w:t>
            </w:r>
            <w:r>
              <w:rPr>
                <w:rFonts w:ascii="Times New Roman"/>
                <w:sz w:val="18"/>
                <w:szCs w:val="18"/>
                <w:lang w:val="en"/>
              </w:rPr>
              <w:t xml:space="preserve"> </w:t>
            </w:r>
            <w:r>
              <w:rPr>
                <w:rFonts w:ascii="Times New Roman" w:hint="eastAsia"/>
                <w:sz w:val="18"/>
                <w:szCs w:val="18"/>
              </w:rPr>
              <w:t>ml</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9"/>
          <w:jc w:val="center"/>
        </w:trPr>
        <w:tc>
          <w:tcPr>
            <w:tcW w:w="1405" w:type="dxa"/>
            <w:vMerge w:val="restart"/>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灰霉病</w:t>
            </w:r>
          </w:p>
        </w:tc>
        <w:tc>
          <w:tcPr>
            <w:tcW w:w="1200" w:type="dxa"/>
            <w:vMerge w:val="restart"/>
            <w:vAlign w:val="center"/>
          </w:tcPr>
          <w:p w:rsidR="00F32C49" w:rsidRDefault="00037DDF">
            <w:pPr>
              <w:pStyle w:val="afffffffffffb"/>
              <w:ind w:firstLineChars="16" w:firstLine="29"/>
              <w:jc w:val="center"/>
              <w:rPr>
                <w:rFonts w:hAnsi="宋体"/>
                <w:sz w:val="18"/>
                <w:szCs w:val="18"/>
              </w:rPr>
            </w:pPr>
            <w:r>
              <w:rPr>
                <w:rFonts w:hAnsi="宋体"/>
                <w:sz w:val="18"/>
                <w:szCs w:val="18"/>
              </w:rPr>
              <w:t>发病初期</w:t>
            </w: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1000</w:t>
            </w:r>
            <w:r>
              <w:rPr>
                <w:rFonts w:hAnsi="宋体" w:hint="eastAsia"/>
                <w:sz w:val="18"/>
                <w:szCs w:val="18"/>
              </w:rPr>
              <w:t>亿芽孢</w:t>
            </w:r>
            <w:r>
              <w:rPr>
                <w:rFonts w:hAnsi="宋体" w:hint="eastAsia"/>
                <w:sz w:val="18"/>
                <w:szCs w:val="18"/>
              </w:rPr>
              <w:t>/g</w:t>
            </w:r>
            <w:r>
              <w:rPr>
                <w:rFonts w:hAnsi="宋体" w:hint="eastAsia"/>
                <w:sz w:val="18"/>
                <w:szCs w:val="18"/>
              </w:rPr>
              <w:t>枯草芽孢杆菌可湿性粉剂</w:t>
            </w:r>
            <w:r>
              <w:rPr>
                <w:rFonts w:ascii="Times New Roman" w:hint="eastAsia"/>
                <w:sz w:val="18"/>
                <w:szCs w:val="18"/>
              </w:rPr>
              <w:t>40</w:t>
            </w:r>
            <w:r>
              <w:rPr>
                <w:rFonts w:ascii="Times New Roman"/>
                <w:sz w:val="18"/>
                <w:szCs w:val="18"/>
                <w:lang w:val="en"/>
              </w:rPr>
              <w:t xml:space="preserve"> </w:t>
            </w:r>
            <w:r>
              <w:rPr>
                <w:rFonts w:ascii="Times New Roman" w:hint="eastAsia"/>
                <w:sz w:val="18"/>
                <w:szCs w:val="18"/>
              </w:rPr>
              <w:t>g~60</w:t>
            </w:r>
            <w:r>
              <w:rPr>
                <w:rFonts w:ascii="Times New Roman"/>
                <w:sz w:val="18"/>
                <w:szCs w:val="18"/>
                <w:lang w:val="en"/>
              </w:rPr>
              <w:t xml:space="preserve"> </w:t>
            </w:r>
            <w:r>
              <w:rPr>
                <w:rFonts w:ascii="Times New Roman" w:hint="eastAsia"/>
                <w:sz w:val="18"/>
                <w:szCs w:val="18"/>
              </w:rPr>
              <w:t>g</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3</w:t>
            </w:r>
          </w:p>
        </w:tc>
      </w:tr>
      <w:tr w:rsidR="00F32C49">
        <w:trPr>
          <w:trHeight w:val="340"/>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ascii="Times New Roman"/>
                <w:sz w:val="18"/>
                <w:szCs w:val="18"/>
              </w:rPr>
            </w:pPr>
            <w:r>
              <w:rPr>
                <w:rFonts w:ascii="Times New Roman" w:hint="eastAsia"/>
                <w:sz w:val="18"/>
                <w:szCs w:val="18"/>
              </w:rPr>
              <w:t>50%</w:t>
            </w:r>
            <w:proofErr w:type="gramStart"/>
            <w:r>
              <w:rPr>
                <w:rFonts w:ascii="Times New Roman" w:hint="eastAsia"/>
                <w:sz w:val="18"/>
                <w:szCs w:val="18"/>
              </w:rPr>
              <w:t>啶</w:t>
            </w:r>
            <w:proofErr w:type="gramEnd"/>
            <w:r>
              <w:rPr>
                <w:rFonts w:ascii="Times New Roman" w:hint="eastAsia"/>
                <w:sz w:val="18"/>
                <w:szCs w:val="18"/>
              </w:rPr>
              <w:t>酰菌</w:t>
            </w:r>
            <w:proofErr w:type="gramStart"/>
            <w:r>
              <w:rPr>
                <w:rFonts w:ascii="Times New Roman" w:hint="eastAsia"/>
                <w:sz w:val="18"/>
                <w:szCs w:val="18"/>
              </w:rPr>
              <w:t>胺水</w:t>
            </w:r>
            <w:proofErr w:type="gramEnd"/>
            <w:r>
              <w:rPr>
                <w:rFonts w:ascii="Times New Roman" w:hint="eastAsia"/>
                <w:sz w:val="18"/>
                <w:szCs w:val="18"/>
              </w:rPr>
              <w:t>分散粒剂</w:t>
            </w:r>
            <w:r>
              <w:rPr>
                <w:rFonts w:ascii="Times New Roman" w:hint="eastAsia"/>
                <w:sz w:val="18"/>
                <w:szCs w:val="18"/>
              </w:rPr>
              <w:t>30</w:t>
            </w:r>
            <w:r>
              <w:rPr>
                <w:rFonts w:ascii="Times New Roman"/>
                <w:sz w:val="18"/>
                <w:szCs w:val="18"/>
                <w:lang w:val="en"/>
              </w:rPr>
              <w:t xml:space="preserve"> </w:t>
            </w:r>
            <w:r>
              <w:rPr>
                <w:rFonts w:ascii="Times New Roman" w:hint="eastAsia"/>
                <w:sz w:val="18"/>
                <w:szCs w:val="18"/>
              </w:rPr>
              <w:t>g~ 45</w:t>
            </w:r>
            <w:r>
              <w:rPr>
                <w:rFonts w:ascii="Times New Roman"/>
                <w:sz w:val="18"/>
                <w:szCs w:val="18"/>
                <w:lang w:val="en"/>
              </w:rPr>
              <w:t xml:space="preserve"> </w:t>
            </w:r>
            <w:r>
              <w:rPr>
                <w:rFonts w:ascii="Times New Roman" w:hint="eastAsia"/>
                <w:sz w:val="18"/>
                <w:szCs w:val="18"/>
              </w:rPr>
              <w:t>g</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0"/>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38%</w:t>
            </w:r>
            <w:proofErr w:type="gramStart"/>
            <w:r>
              <w:rPr>
                <w:rFonts w:hAnsi="宋体" w:hint="eastAsia"/>
                <w:sz w:val="18"/>
                <w:szCs w:val="18"/>
              </w:rPr>
              <w:t>唑</w:t>
            </w:r>
            <w:proofErr w:type="gramEnd"/>
            <w:r>
              <w:rPr>
                <w:rFonts w:hAnsi="宋体" w:hint="eastAsia"/>
                <w:sz w:val="18"/>
                <w:szCs w:val="18"/>
              </w:rPr>
              <w:t>醚·</w:t>
            </w:r>
            <w:proofErr w:type="gramStart"/>
            <w:r>
              <w:rPr>
                <w:rFonts w:hAnsi="宋体" w:hint="eastAsia"/>
                <w:sz w:val="18"/>
                <w:szCs w:val="18"/>
              </w:rPr>
              <w:t>啶酰菌水分散</w:t>
            </w:r>
            <w:proofErr w:type="gramEnd"/>
            <w:r>
              <w:rPr>
                <w:rFonts w:hAnsi="宋体" w:hint="eastAsia"/>
                <w:sz w:val="18"/>
                <w:szCs w:val="18"/>
              </w:rPr>
              <w:t>粒剂</w:t>
            </w:r>
            <w:r>
              <w:rPr>
                <w:rFonts w:ascii="Times New Roman" w:hint="eastAsia"/>
                <w:sz w:val="18"/>
                <w:szCs w:val="18"/>
              </w:rPr>
              <w:t>40</w:t>
            </w:r>
            <w:r>
              <w:rPr>
                <w:rFonts w:ascii="Times New Roman"/>
                <w:sz w:val="18"/>
                <w:szCs w:val="18"/>
                <w:lang w:val="en"/>
              </w:rPr>
              <w:t xml:space="preserve"> </w:t>
            </w:r>
            <w:r>
              <w:rPr>
                <w:rFonts w:ascii="Times New Roman" w:hint="eastAsia"/>
                <w:sz w:val="18"/>
                <w:szCs w:val="18"/>
              </w:rPr>
              <w:t>g~60</w:t>
            </w:r>
            <w:r>
              <w:rPr>
                <w:rFonts w:ascii="Times New Roman"/>
                <w:sz w:val="18"/>
                <w:szCs w:val="18"/>
                <w:lang w:val="en"/>
              </w:rPr>
              <w:t xml:space="preserve"> </w:t>
            </w:r>
            <w:r>
              <w:rPr>
                <w:rFonts w:ascii="Times New Roman" w:hint="eastAsia"/>
                <w:sz w:val="18"/>
                <w:szCs w:val="18"/>
              </w:rPr>
              <w:t>g</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0"/>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80%</w:t>
            </w:r>
            <w:proofErr w:type="gramStart"/>
            <w:r>
              <w:rPr>
                <w:rFonts w:hAnsi="宋体" w:hint="eastAsia"/>
                <w:sz w:val="18"/>
                <w:szCs w:val="18"/>
              </w:rPr>
              <w:t>克菌丹</w:t>
            </w:r>
            <w:proofErr w:type="gramEnd"/>
            <w:r>
              <w:rPr>
                <w:rFonts w:hAnsi="宋体" w:hint="eastAsia"/>
                <w:sz w:val="18"/>
                <w:szCs w:val="18"/>
              </w:rPr>
              <w:t>水分散粒剂</w:t>
            </w:r>
            <w:r>
              <w:rPr>
                <w:rFonts w:ascii="Times New Roman" w:hint="eastAsia"/>
                <w:sz w:val="18"/>
                <w:szCs w:val="18"/>
              </w:rPr>
              <w:t>600</w:t>
            </w:r>
            <w:r>
              <w:rPr>
                <w:rFonts w:hAnsi="宋体" w:hint="eastAsia"/>
                <w:sz w:val="18"/>
                <w:szCs w:val="18"/>
              </w:rPr>
              <w:t>倍液</w:t>
            </w:r>
            <w:r>
              <w:rPr>
                <w:rFonts w:ascii="Times New Roman" w:hint="eastAsia"/>
                <w:sz w:val="18"/>
                <w:szCs w:val="18"/>
              </w:rPr>
              <w:t>~ 800</w:t>
            </w:r>
            <w:r>
              <w:rPr>
                <w:rFonts w:hAnsi="宋体" w:hint="eastAsia"/>
                <w:sz w:val="18"/>
                <w:szCs w:val="18"/>
              </w:rPr>
              <w:t>倍液</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val="restart"/>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芽枯病</w:t>
            </w:r>
          </w:p>
        </w:tc>
        <w:tc>
          <w:tcPr>
            <w:tcW w:w="1200" w:type="dxa"/>
            <w:vMerge w:val="restart"/>
            <w:vAlign w:val="center"/>
          </w:tcPr>
          <w:p w:rsidR="00F32C49" w:rsidRDefault="00037DDF">
            <w:pPr>
              <w:pStyle w:val="afffffffffffb"/>
              <w:ind w:firstLineChars="16" w:firstLine="29"/>
              <w:jc w:val="center"/>
              <w:rPr>
                <w:rFonts w:hAnsi="宋体"/>
                <w:sz w:val="18"/>
                <w:szCs w:val="18"/>
              </w:rPr>
            </w:pPr>
            <w:r>
              <w:rPr>
                <w:rFonts w:hAnsi="宋体"/>
                <w:sz w:val="18"/>
                <w:szCs w:val="18"/>
              </w:rPr>
              <w:t>发病初期</w:t>
            </w: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722</w:t>
            </w:r>
            <w:r>
              <w:rPr>
                <w:rFonts w:ascii="Times New Roman" w:hint="eastAsia"/>
                <w:sz w:val="18"/>
                <w:szCs w:val="18"/>
              </w:rPr>
              <w:t xml:space="preserve"> </w:t>
            </w:r>
            <w:r>
              <w:rPr>
                <w:rFonts w:ascii="Times New Roman" w:hint="eastAsia"/>
                <w:sz w:val="18"/>
                <w:szCs w:val="18"/>
              </w:rPr>
              <w:t>g/</w:t>
            </w:r>
            <w:r>
              <w:rPr>
                <w:rFonts w:ascii="Times New Roman"/>
                <w:sz w:val="18"/>
                <w:szCs w:val="18"/>
                <w:lang w:val="en"/>
              </w:rPr>
              <w:t>l</w:t>
            </w:r>
            <w:proofErr w:type="gramStart"/>
            <w:r>
              <w:rPr>
                <w:rFonts w:hAnsi="宋体"/>
                <w:bCs/>
                <w:sz w:val="18"/>
                <w:szCs w:val="18"/>
              </w:rPr>
              <w:t>霜霉威</w:t>
            </w:r>
            <w:proofErr w:type="gramEnd"/>
            <w:r>
              <w:rPr>
                <w:rFonts w:hAnsi="宋体"/>
                <w:bCs/>
                <w:sz w:val="18"/>
                <w:szCs w:val="18"/>
              </w:rPr>
              <w:t>盐酸盐水剂</w:t>
            </w:r>
            <w:r>
              <w:rPr>
                <w:rFonts w:ascii="Times New Roman" w:hint="eastAsia"/>
                <w:sz w:val="18"/>
                <w:szCs w:val="18"/>
              </w:rPr>
              <w:t>3.6</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5.4</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proofErr w:type="gramStart"/>
            <w:r>
              <w:rPr>
                <w:rFonts w:hAnsi="宋体"/>
                <w:sz w:val="18"/>
                <w:szCs w:val="18"/>
              </w:rPr>
              <w:t>灌根</w:t>
            </w:r>
            <w:proofErr w:type="gramEnd"/>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20%</w:t>
            </w:r>
            <w:r>
              <w:rPr>
                <w:rFonts w:hAnsi="宋体"/>
                <w:bCs/>
                <w:sz w:val="18"/>
                <w:szCs w:val="18"/>
              </w:rPr>
              <w:t>乙酸</w:t>
            </w:r>
            <w:proofErr w:type="gramStart"/>
            <w:r>
              <w:rPr>
                <w:rFonts w:hAnsi="宋体"/>
                <w:bCs/>
                <w:sz w:val="18"/>
                <w:szCs w:val="18"/>
              </w:rPr>
              <w:t>酮</w:t>
            </w:r>
            <w:proofErr w:type="gramEnd"/>
            <w:r>
              <w:rPr>
                <w:rFonts w:hAnsi="宋体"/>
                <w:bCs/>
                <w:sz w:val="18"/>
                <w:szCs w:val="18"/>
              </w:rPr>
              <w:t>可湿性粉剂</w:t>
            </w:r>
            <w:r>
              <w:rPr>
                <w:rFonts w:ascii="Times New Roman" w:hint="eastAsia"/>
                <w:sz w:val="18"/>
                <w:szCs w:val="18"/>
              </w:rPr>
              <w:t>3000</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4500</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proofErr w:type="gramStart"/>
            <w:r>
              <w:rPr>
                <w:rFonts w:hAnsi="宋体"/>
                <w:sz w:val="18"/>
                <w:szCs w:val="18"/>
              </w:rPr>
              <w:t>灌根</w:t>
            </w:r>
            <w:proofErr w:type="gramEnd"/>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val="restart"/>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lastRenderedPageBreak/>
              <w:t>病毒病</w:t>
            </w:r>
          </w:p>
        </w:tc>
        <w:tc>
          <w:tcPr>
            <w:tcW w:w="1200" w:type="dxa"/>
            <w:vMerge w:val="restart"/>
            <w:vAlign w:val="center"/>
          </w:tcPr>
          <w:p w:rsidR="00F32C49" w:rsidRDefault="00037DDF">
            <w:pPr>
              <w:pStyle w:val="afffffffffffb"/>
              <w:ind w:firstLineChars="16" w:firstLine="29"/>
              <w:jc w:val="center"/>
              <w:rPr>
                <w:rFonts w:hAnsi="宋体"/>
                <w:sz w:val="18"/>
                <w:szCs w:val="18"/>
              </w:rPr>
            </w:pPr>
            <w:r>
              <w:rPr>
                <w:rFonts w:hAnsi="宋体"/>
                <w:sz w:val="18"/>
                <w:szCs w:val="18"/>
              </w:rPr>
              <w:t>发病初期</w:t>
            </w: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0.5</w:t>
            </w:r>
            <w:r>
              <w:rPr>
                <w:rFonts w:ascii="Times New Roman" w:hint="eastAsia"/>
                <w:sz w:val="18"/>
                <w:szCs w:val="18"/>
              </w:rPr>
              <w:t>％</w:t>
            </w:r>
            <w:r>
              <w:rPr>
                <w:rFonts w:hAnsi="宋体"/>
                <w:bCs/>
                <w:sz w:val="18"/>
                <w:szCs w:val="18"/>
              </w:rPr>
              <w:t>香菇多糖水剂</w:t>
            </w:r>
            <w:r>
              <w:rPr>
                <w:rFonts w:ascii="Times New Roman" w:hint="eastAsia"/>
                <w:sz w:val="18"/>
                <w:szCs w:val="18"/>
              </w:rPr>
              <w:t>12.45</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18.45</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5%</w:t>
            </w:r>
            <w:r>
              <w:rPr>
                <w:rFonts w:hAnsi="宋体"/>
                <w:bCs/>
                <w:sz w:val="18"/>
                <w:szCs w:val="18"/>
              </w:rPr>
              <w:t>氨基寡糖素水剂</w:t>
            </w:r>
            <w:r>
              <w:rPr>
                <w:rFonts w:ascii="Times New Roman" w:hint="eastAsia"/>
                <w:sz w:val="18"/>
                <w:szCs w:val="18"/>
              </w:rPr>
              <w:t>16.7</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25</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5</w:t>
            </w:r>
            <w:r>
              <w:rPr>
                <w:rFonts w:ascii="Times New Roman" w:hint="eastAsia"/>
                <w:sz w:val="18"/>
                <w:szCs w:val="18"/>
              </w:rPr>
              <w:t>%</w:t>
            </w:r>
            <w:r>
              <w:rPr>
                <w:rFonts w:hAnsi="宋体"/>
                <w:bCs/>
                <w:sz w:val="18"/>
                <w:szCs w:val="18"/>
              </w:rPr>
              <w:t>盐酸吗</w:t>
            </w:r>
            <w:proofErr w:type="gramStart"/>
            <w:r>
              <w:rPr>
                <w:rFonts w:hAnsi="宋体"/>
                <w:bCs/>
                <w:sz w:val="18"/>
                <w:szCs w:val="18"/>
              </w:rPr>
              <w:t>啉胍</w:t>
            </w:r>
            <w:proofErr w:type="gramEnd"/>
            <w:r>
              <w:rPr>
                <w:rFonts w:hAnsi="宋体"/>
                <w:bCs/>
                <w:sz w:val="18"/>
                <w:szCs w:val="18"/>
              </w:rPr>
              <w:t>可溶粉剂</w:t>
            </w:r>
            <w:r>
              <w:rPr>
                <w:rFonts w:ascii="Times New Roman" w:hint="eastAsia"/>
                <w:sz w:val="18"/>
                <w:szCs w:val="18"/>
              </w:rPr>
              <w:t>703</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1406</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8</w:t>
            </w:r>
            <w:r>
              <w:rPr>
                <w:rFonts w:ascii="Times New Roman" w:hint="eastAsia"/>
                <w:sz w:val="18"/>
                <w:szCs w:val="18"/>
              </w:rPr>
              <w:t>%</w:t>
            </w:r>
            <w:r>
              <w:rPr>
                <w:rFonts w:hAnsi="宋体"/>
                <w:bCs/>
                <w:sz w:val="18"/>
                <w:szCs w:val="18"/>
              </w:rPr>
              <w:t>宁南霉素水剂</w:t>
            </w:r>
            <w:r>
              <w:rPr>
                <w:rFonts w:ascii="Times New Roman" w:hint="eastAsia"/>
                <w:sz w:val="18"/>
                <w:szCs w:val="18"/>
              </w:rPr>
              <w:t>90</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120</w:t>
            </w:r>
            <w:r>
              <w:rPr>
                <w:rFonts w:ascii="Times New Roman"/>
                <w:sz w:val="18"/>
                <w:szCs w:val="18"/>
                <w:lang w:val="en"/>
              </w:rPr>
              <w:t xml:space="preserve"> </w:t>
            </w:r>
            <w:r>
              <w:rPr>
                <w:rFonts w:ascii="Times New Roman" w:hint="eastAsia"/>
                <w:sz w:val="18"/>
                <w:szCs w:val="18"/>
              </w:rPr>
              <w:t>g/hm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根腐病</w:t>
            </w:r>
          </w:p>
        </w:tc>
        <w:tc>
          <w:tcPr>
            <w:tcW w:w="1200" w:type="dxa"/>
            <w:vAlign w:val="center"/>
          </w:tcPr>
          <w:p w:rsidR="00F32C49" w:rsidRDefault="00037DDF">
            <w:pPr>
              <w:pStyle w:val="afffffffffffb"/>
              <w:ind w:firstLineChars="16" w:firstLine="29"/>
              <w:jc w:val="center"/>
              <w:rPr>
                <w:rFonts w:hAnsi="宋体"/>
                <w:sz w:val="18"/>
                <w:szCs w:val="18"/>
              </w:rPr>
            </w:pPr>
            <w:r>
              <w:rPr>
                <w:rFonts w:hAnsi="宋体"/>
                <w:sz w:val="18"/>
                <w:szCs w:val="18"/>
              </w:rPr>
              <w:t>发病初期</w:t>
            </w: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98%</w:t>
            </w:r>
            <w:proofErr w:type="gramStart"/>
            <w:r>
              <w:rPr>
                <w:rFonts w:ascii="Times New Roman" w:hint="eastAsia"/>
                <w:sz w:val="18"/>
                <w:szCs w:val="18"/>
              </w:rPr>
              <w:t>棉</w:t>
            </w:r>
            <w:r>
              <w:rPr>
                <w:rFonts w:hAnsi="宋体" w:hint="eastAsia"/>
                <w:bCs/>
                <w:sz w:val="18"/>
                <w:szCs w:val="18"/>
              </w:rPr>
              <w:t>隆微粒</w:t>
            </w:r>
            <w:proofErr w:type="gramEnd"/>
            <w:r>
              <w:rPr>
                <w:rFonts w:hAnsi="宋体" w:hint="eastAsia"/>
                <w:bCs/>
                <w:sz w:val="18"/>
                <w:szCs w:val="18"/>
              </w:rPr>
              <w:t>剂</w:t>
            </w:r>
            <w:r>
              <w:rPr>
                <w:rFonts w:ascii="Times New Roman" w:hint="eastAsia"/>
                <w:sz w:val="18"/>
                <w:szCs w:val="18"/>
              </w:rPr>
              <w:t>30</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45</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p>
        </w:tc>
        <w:tc>
          <w:tcPr>
            <w:tcW w:w="692" w:type="dxa"/>
          </w:tcPr>
          <w:p w:rsidR="00F32C49" w:rsidRDefault="00037DDF">
            <w:pPr>
              <w:jc w:val="center"/>
              <w:rPr>
                <w:rFonts w:ascii="宋体" w:hAnsi="宋体"/>
                <w:sz w:val="18"/>
                <w:szCs w:val="18"/>
              </w:rPr>
            </w:pPr>
            <w:r>
              <w:rPr>
                <w:rFonts w:ascii="宋体" w:hAnsi="宋体" w:hint="eastAsia"/>
                <w:sz w:val="18"/>
                <w:szCs w:val="18"/>
              </w:rPr>
              <w:t>撒施</w:t>
            </w:r>
          </w:p>
        </w:tc>
        <w:tc>
          <w:tcPr>
            <w:tcW w:w="1166" w:type="dxa"/>
          </w:tcPr>
          <w:p w:rsidR="00F32C49" w:rsidRDefault="00037DDF">
            <w:pPr>
              <w:jc w:val="center"/>
              <w:rPr>
                <w:kern w:val="0"/>
                <w:sz w:val="18"/>
                <w:szCs w:val="18"/>
              </w:rPr>
            </w:pPr>
            <w:r>
              <w:rPr>
                <w:rFonts w:ascii="Times New Roman" w:hAnsi="Times New Roman" w:hint="eastAsia"/>
                <w:kern w:val="0"/>
                <w:sz w:val="18"/>
                <w:szCs w:val="18"/>
              </w:rPr>
              <w:t>1</w:t>
            </w:r>
          </w:p>
        </w:tc>
      </w:tr>
      <w:tr w:rsidR="00F32C49">
        <w:trPr>
          <w:trHeight w:val="463"/>
          <w:jc w:val="center"/>
        </w:trPr>
        <w:tc>
          <w:tcPr>
            <w:tcW w:w="1405" w:type="dxa"/>
            <w:vMerge w:val="restart"/>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蛇眼病</w:t>
            </w:r>
          </w:p>
          <w:p w:rsidR="00F32C49" w:rsidRDefault="00037DDF">
            <w:pPr>
              <w:pStyle w:val="afffffffffffb"/>
              <w:ind w:firstLineChars="16" w:firstLine="29"/>
              <w:jc w:val="center"/>
              <w:rPr>
                <w:rFonts w:hAnsi="宋体"/>
                <w:sz w:val="18"/>
                <w:szCs w:val="18"/>
              </w:rPr>
            </w:pPr>
            <w:r>
              <w:rPr>
                <w:rFonts w:hAnsi="宋体"/>
                <w:sz w:val="18"/>
                <w:szCs w:val="18"/>
              </w:rPr>
              <w:t>褐斑病</w:t>
            </w:r>
          </w:p>
          <w:p w:rsidR="00F32C49" w:rsidRDefault="00037DDF">
            <w:pPr>
              <w:pStyle w:val="afffffffffffb"/>
              <w:ind w:firstLineChars="16" w:firstLine="29"/>
              <w:jc w:val="center"/>
              <w:rPr>
                <w:rFonts w:hAnsi="宋体"/>
                <w:sz w:val="18"/>
                <w:szCs w:val="18"/>
              </w:rPr>
            </w:pPr>
            <w:r>
              <w:rPr>
                <w:rFonts w:hAnsi="宋体"/>
                <w:sz w:val="18"/>
                <w:szCs w:val="18"/>
              </w:rPr>
              <w:t>炭疽病</w:t>
            </w:r>
          </w:p>
        </w:tc>
        <w:tc>
          <w:tcPr>
            <w:tcW w:w="1200" w:type="dxa"/>
            <w:vMerge w:val="restart"/>
            <w:vAlign w:val="center"/>
          </w:tcPr>
          <w:p w:rsidR="00F32C49" w:rsidRDefault="00037DDF">
            <w:pPr>
              <w:pStyle w:val="afffffffffffb"/>
              <w:ind w:firstLineChars="16" w:firstLine="29"/>
              <w:jc w:val="center"/>
              <w:rPr>
                <w:rFonts w:hAnsi="宋体"/>
                <w:sz w:val="18"/>
                <w:szCs w:val="18"/>
              </w:rPr>
            </w:pPr>
            <w:r>
              <w:rPr>
                <w:rFonts w:hAnsi="宋体"/>
                <w:sz w:val="18"/>
                <w:szCs w:val="18"/>
              </w:rPr>
              <w:t>发病初期</w:t>
            </w: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10%</w:t>
            </w:r>
            <w:r>
              <w:rPr>
                <w:rFonts w:hAnsi="宋体"/>
                <w:bCs/>
                <w:sz w:val="18"/>
                <w:szCs w:val="18"/>
              </w:rPr>
              <w:t>苯</w:t>
            </w:r>
            <w:proofErr w:type="gramStart"/>
            <w:r>
              <w:rPr>
                <w:rFonts w:hAnsi="宋体"/>
                <w:bCs/>
                <w:sz w:val="18"/>
                <w:szCs w:val="18"/>
              </w:rPr>
              <w:t>醚甲环唑</w:t>
            </w:r>
            <w:proofErr w:type="gramEnd"/>
            <w:r>
              <w:rPr>
                <w:rFonts w:hAnsi="宋体" w:hint="eastAsia"/>
                <w:bCs/>
                <w:sz w:val="18"/>
                <w:szCs w:val="18"/>
              </w:rPr>
              <w:t>水分散粒</w:t>
            </w:r>
            <w:r>
              <w:rPr>
                <w:rFonts w:ascii="Times New Roman" w:hint="eastAsia"/>
                <w:sz w:val="18"/>
                <w:szCs w:val="18"/>
              </w:rPr>
              <w:t>60</w:t>
            </w:r>
            <w:r>
              <w:rPr>
                <w:rFonts w:ascii="Times New Roman"/>
                <w:sz w:val="18"/>
                <w:szCs w:val="18"/>
                <w:lang w:val="en"/>
              </w:rPr>
              <w:t xml:space="preserve"> </w:t>
            </w:r>
            <w:r>
              <w:rPr>
                <w:rFonts w:ascii="Times New Roman" w:hint="eastAsia"/>
                <w:sz w:val="18"/>
                <w:szCs w:val="18"/>
              </w:rPr>
              <w:t>g</w:t>
            </w:r>
            <w:r>
              <w:rPr>
                <w:rFonts w:ascii="Times New Roman" w:hint="eastAsia"/>
                <w:sz w:val="18"/>
                <w:szCs w:val="18"/>
              </w:rPr>
              <w:t>～</w:t>
            </w:r>
            <w:r>
              <w:rPr>
                <w:rFonts w:ascii="Times New Roman" w:hint="eastAsia"/>
                <w:sz w:val="18"/>
                <w:szCs w:val="18"/>
              </w:rPr>
              <w:t>80</w:t>
            </w:r>
            <w:r>
              <w:rPr>
                <w:rFonts w:ascii="Times New Roman"/>
                <w:sz w:val="18"/>
                <w:szCs w:val="18"/>
                <w:lang w:val="en"/>
              </w:rPr>
              <w:t xml:space="preserve"> </w:t>
            </w:r>
            <w:r>
              <w:rPr>
                <w:rFonts w:ascii="Times New Roman" w:hint="eastAsia"/>
                <w:sz w:val="18"/>
                <w:szCs w:val="18"/>
              </w:rPr>
              <w:t>g</w:t>
            </w:r>
          </w:p>
        </w:tc>
        <w:tc>
          <w:tcPr>
            <w:tcW w:w="692" w:type="dxa"/>
            <w:vAlign w:val="center"/>
          </w:tcPr>
          <w:p w:rsidR="00F32C49" w:rsidRDefault="00037DDF">
            <w:pPr>
              <w:jc w:val="center"/>
              <w:rPr>
                <w:rFonts w:ascii="宋体" w:hAnsi="宋体"/>
                <w:sz w:val="18"/>
                <w:szCs w:val="18"/>
              </w:rPr>
            </w:pPr>
            <w:r>
              <w:rPr>
                <w:rFonts w:ascii="宋体" w:hAnsi="宋体"/>
                <w:sz w:val="18"/>
                <w:szCs w:val="18"/>
              </w:rPr>
              <w:t>喷雾</w:t>
            </w:r>
          </w:p>
        </w:tc>
        <w:tc>
          <w:tcPr>
            <w:tcW w:w="1166" w:type="dxa"/>
            <w:vAlign w:val="center"/>
          </w:tcPr>
          <w:p w:rsidR="00F32C49" w:rsidRDefault="00037DDF">
            <w:pPr>
              <w:jc w:val="center"/>
              <w:rPr>
                <w:kern w:val="0"/>
                <w:sz w:val="18"/>
                <w:szCs w:val="18"/>
              </w:rPr>
            </w:pPr>
            <w:r>
              <w:rPr>
                <w:rFonts w:ascii="Times New Roman" w:hAnsi="Times New Roman" w:hint="eastAsia"/>
                <w:kern w:val="0"/>
                <w:sz w:val="18"/>
                <w:szCs w:val="18"/>
              </w:rPr>
              <w:t>1</w:t>
            </w:r>
          </w:p>
        </w:tc>
      </w:tr>
      <w:tr w:rsidR="00F32C49">
        <w:trPr>
          <w:trHeight w:val="18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25%</w:t>
            </w:r>
            <w:r>
              <w:rPr>
                <w:rFonts w:hAnsi="宋体"/>
                <w:bCs/>
                <w:sz w:val="18"/>
                <w:szCs w:val="18"/>
              </w:rPr>
              <w:t>吡唑</w:t>
            </w:r>
            <w:proofErr w:type="gramStart"/>
            <w:r>
              <w:rPr>
                <w:rFonts w:hAnsi="宋体"/>
                <w:bCs/>
                <w:sz w:val="18"/>
                <w:szCs w:val="18"/>
              </w:rPr>
              <w:t>醚菌酯</w:t>
            </w:r>
            <w:r>
              <w:rPr>
                <w:rFonts w:hAnsi="宋体" w:hint="eastAsia"/>
                <w:bCs/>
                <w:sz w:val="18"/>
                <w:szCs w:val="18"/>
              </w:rPr>
              <w:t>悬</w:t>
            </w:r>
            <w:proofErr w:type="gramEnd"/>
            <w:r>
              <w:rPr>
                <w:rFonts w:hAnsi="宋体"/>
                <w:bCs/>
                <w:sz w:val="18"/>
                <w:szCs w:val="18"/>
              </w:rPr>
              <w:t>乳</w:t>
            </w:r>
            <w:r>
              <w:rPr>
                <w:rFonts w:hAnsi="宋体" w:hint="eastAsia"/>
                <w:bCs/>
                <w:sz w:val="18"/>
                <w:szCs w:val="18"/>
              </w:rPr>
              <w:t>剂</w:t>
            </w:r>
            <w:r>
              <w:rPr>
                <w:rFonts w:ascii="Times New Roman" w:hint="eastAsia"/>
                <w:sz w:val="18"/>
                <w:szCs w:val="18"/>
              </w:rPr>
              <w:t>30</w:t>
            </w:r>
            <w:r>
              <w:rPr>
                <w:rFonts w:ascii="Times New Roman"/>
                <w:sz w:val="18"/>
                <w:szCs w:val="18"/>
                <w:lang w:val="en"/>
              </w:rPr>
              <w:t xml:space="preserve"> </w:t>
            </w:r>
            <w:r>
              <w:rPr>
                <w:rFonts w:ascii="Times New Roman" w:hint="eastAsia"/>
                <w:sz w:val="18"/>
                <w:szCs w:val="18"/>
              </w:rPr>
              <w:t>ml</w:t>
            </w:r>
            <w:r>
              <w:rPr>
                <w:rFonts w:ascii="Times New Roman" w:hint="eastAsia"/>
                <w:sz w:val="18"/>
                <w:szCs w:val="18"/>
              </w:rPr>
              <w:t>～</w:t>
            </w:r>
            <w:r>
              <w:rPr>
                <w:rFonts w:ascii="Times New Roman" w:hint="eastAsia"/>
                <w:sz w:val="18"/>
                <w:szCs w:val="18"/>
              </w:rPr>
              <w:t>40</w:t>
            </w:r>
            <w:r>
              <w:rPr>
                <w:rFonts w:ascii="Times New Roman"/>
                <w:sz w:val="18"/>
                <w:szCs w:val="18"/>
                <w:lang w:val="en"/>
              </w:rPr>
              <w:t xml:space="preserve"> </w:t>
            </w:r>
            <w:r>
              <w:rPr>
                <w:rFonts w:ascii="Times New Roman" w:hint="eastAsia"/>
                <w:sz w:val="18"/>
                <w:szCs w:val="18"/>
              </w:rPr>
              <w:t>ml</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val="restart"/>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蚜虫</w:t>
            </w:r>
          </w:p>
        </w:tc>
        <w:tc>
          <w:tcPr>
            <w:tcW w:w="1200" w:type="dxa"/>
            <w:vMerge w:val="restart"/>
            <w:vAlign w:val="center"/>
          </w:tcPr>
          <w:p w:rsidR="00F32C49" w:rsidRDefault="00037DDF">
            <w:pPr>
              <w:pStyle w:val="afffffffffffb"/>
              <w:ind w:firstLineChars="16" w:firstLine="29"/>
              <w:jc w:val="center"/>
              <w:rPr>
                <w:rFonts w:hAnsi="宋体"/>
                <w:sz w:val="18"/>
                <w:szCs w:val="18"/>
              </w:rPr>
            </w:pPr>
            <w:r>
              <w:rPr>
                <w:rFonts w:ascii="Times New Roman" w:hint="eastAsia"/>
                <w:sz w:val="18"/>
                <w:szCs w:val="18"/>
              </w:rPr>
              <w:t>5</w:t>
            </w:r>
            <w:r>
              <w:rPr>
                <w:rFonts w:hAnsi="宋体"/>
                <w:sz w:val="18"/>
                <w:szCs w:val="18"/>
              </w:rPr>
              <w:t>头</w:t>
            </w:r>
            <w:r>
              <w:rPr>
                <w:rFonts w:hAnsi="宋体"/>
                <w:sz w:val="18"/>
                <w:szCs w:val="18"/>
              </w:rPr>
              <w:t>/</w:t>
            </w:r>
            <w:r>
              <w:rPr>
                <w:rFonts w:hAnsi="宋体"/>
                <w:sz w:val="18"/>
                <w:szCs w:val="18"/>
              </w:rPr>
              <w:t>株</w:t>
            </w: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1.5%</w:t>
            </w:r>
            <w:r>
              <w:rPr>
                <w:rFonts w:hAnsi="宋体"/>
                <w:bCs/>
                <w:sz w:val="18"/>
                <w:szCs w:val="18"/>
              </w:rPr>
              <w:t>苦参碱可溶液剂</w:t>
            </w:r>
            <w:r>
              <w:rPr>
                <w:rFonts w:ascii="Times New Roman" w:hint="eastAsia"/>
                <w:sz w:val="18"/>
                <w:szCs w:val="18"/>
              </w:rPr>
              <w:t>40</w:t>
            </w:r>
            <w:r>
              <w:rPr>
                <w:rFonts w:ascii="Times New Roman"/>
                <w:sz w:val="18"/>
                <w:szCs w:val="18"/>
                <w:lang w:val="en"/>
              </w:rPr>
              <w:t xml:space="preserve"> </w:t>
            </w:r>
            <w:r>
              <w:rPr>
                <w:rFonts w:ascii="Times New Roman" w:hint="eastAsia"/>
                <w:sz w:val="18"/>
                <w:szCs w:val="18"/>
              </w:rPr>
              <w:t>ml</w:t>
            </w:r>
            <w:r>
              <w:rPr>
                <w:rFonts w:ascii="Times New Roman" w:hint="eastAsia"/>
                <w:sz w:val="18"/>
                <w:szCs w:val="18"/>
              </w:rPr>
              <w:t>～</w:t>
            </w:r>
            <w:r>
              <w:rPr>
                <w:rFonts w:ascii="Times New Roman" w:hint="eastAsia"/>
                <w:sz w:val="18"/>
                <w:szCs w:val="18"/>
              </w:rPr>
              <w:t>46</w:t>
            </w:r>
            <w:r>
              <w:rPr>
                <w:rFonts w:ascii="Times New Roman"/>
                <w:sz w:val="18"/>
                <w:szCs w:val="18"/>
                <w:lang w:val="en"/>
              </w:rPr>
              <w:t xml:space="preserve"> </w:t>
            </w:r>
            <w:r>
              <w:rPr>
                <w:rFonts w:ascii="Times New Roman" w:hint="eastAsia"/>
                <w:sz w:val="18"/>
                <w:szCs w:val="18"/>
              </w:rPr>
              <w:t>ml</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189"/>
          <w:jc w:val="center"/>
        </w:trPr>
        <w:tc>
          <w:tcPr>
            <w:tcW w:w="1405" w:type="dxa"/>
            <w:vMerge/>
            <w:tcBorders>
              <w:left w:val="single" w:sz="8" w:space="0" w:color="auto"/>
            </w:tcBorders>
            <w:vAlign w:val="center"/>
          </w:tcPr>
          <w:p w:rsidR="00F32C49" w:rsidRDefault="00F32C49">
            <w:pPr>
              <w:pStyle w:val="afffffffffffb"/>
              <w:ind w:firstLineChars="16" w:firstLine="29"/>
              <w:jc w:val="center"/>
              <w:rPr>
                <w:rFonts w:hAnsi="宋体"/>
                <w:sz w:val="18"/>
                <w:szCs w:val="18"/>
              </w:rPr>
            </w:pPr>
          </w:p>
        </w:tc>
        <w:tc>
          <w:tcPr>
            <w:tcW w:w="1200" w:type="dxa"/>
            <w:vMerge/>
            <w:vAlign w:val="center"/>
          </w:tcPr>
          <w:p w:rsidR="00F32C49" w:rsidRDefault="00F32C49">
            <w:pPr>
              <w:pStyle w:val="afffffffffffb"/>
              <w:ind w:firstLineChars="16" w:firstLine="29"/>
              <w:jc w:val="center"/>
              <w:rPr>
                <w:rFonts w:hAnsi="宋体"/>
                <w:sz w:val="18"/>
                <w:szCs w:val="18"/>
              </w:rPr>
            </w:pPr>
          </w:p>
        </w:tc>
        <w:tc>
          <w:tcPr>
            <w:tcW w:w="4547" w:type="dxa"/>
            <w:vAlign w:val="center"/>
          </w:tcPr>
          <w:p w:rsidR="00F32C49" w:rsidRDefault="00037DDF">
            <w:pPr>
              <w:pStyle w:val="afffffffffffb"/>
              <w:ind w:firstLineChars="16" w:firstLine="29"/>
              <w:jc w:val="left"/>
              <w:rPr>
                <w:rFonts w:hAnsi="宋体"/>
                <w:bCs/>
                <w:sz w:val="18"/>
                <w:szCs w:val="18"/>
              </w:rPr>
            </w:pPr>
            <w:r>
              <w:rPr>
                <w:rFonts w:ascii="Times New Roman" w:hint="eastAsia"/>
                <w:sz w:val="18"/>
                <w:szCs w:val="18"/>
              </w:rPr>
              <w:t>10%</w:t>
            </w:r>
            <w:r>
              <w:rPr>
                <w:rFonts w:hAnsi="宋体"/>
                <w:bCs/>
                <w:sz w:val="18"/>
                <w:szCs w:val="18"/>
              </w:rPr>
              <w:t>氟</w:t>
            </w:r>
            <w:proofErr w:type="gramStart"/>
            <w:r>
              <w:rPr>
                <w:rFonts w:hAnsi="宋体"/>
                <w:bCs/>
                <w:sz w:val="18"/>
                <w:szCs w:val="18"/>
              </w:rPr>
              <w:t>啶</w:t>
            </w:r>
            <w:proofErr w:type="gramEnd"/>
            <w:r>
              <w:rPr>
                <w:rFonts w:hAnsi="宋体"/>
                <w:bCs/>
                <w:sz w:val="18"/>
                <w:szCs w:val="18"/>
              </w:rPr>
              <w:t>虫酰胺水分散粒剂</w:t>
            </w:r>
            <w:r>
              <w:rPr>
                <w:rFonts w:ascii="Times New Roman" w:hint="eastAsia"/>
                <w:sz w:val="18"/>
                <w:szCs w:val="18"/>
              </w:rPr>
              <w:t>30</w:t>
            </w:r>
            <w:r>
              <w:rPr>
                <w:rFonts w:ascii="Times New Roman"/>
                <w:sz w:val="18"/>
                <w:szCs w:val="18"/>
                <w:lang w:val="en"/>
              </w:rPr>
              <w:t xml:space="preserve"> </w:t>
            </w:r>
            <w:r>
              <w:rPr>
                <w:rFonts w:ascii="Times New Roman" w:hint="eastAsia"/>
                <w:sz w:val="18"/>
                <w:szCs w:val="18"/>
              </w:rPr>
              <w:t>g~50</w:t>
            </w:r>
            <w:r>
              <w:rPr>
                <w:rFonts w:ascii="Times New Roman"/>
                <w:sz w:val="18"/>
                <w:szCs w:val="18"/>
                <w:lang w:val="en"/>
              </w:rPr>
              <w:t xml:space="preserve"> </w:t>
            </w:r>
            <w:r>
              <w:rPr>
                <w:rFonts w:ascii="Times New Roman" w:hint="eastAsia"/>
                <w:sz w:val="18"/>
                <w:szCs w:val="18"/>
              </w:rPr>
              <w:t>g</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hint="eastAsia"/>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0"/>
          <w:jc w:val="center"/>
        </w:trPr>
        <w:tc>
          <w:tcPr>
            <w:tcW w:w="1405" w:type="dxa"/>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红蜘蛛</w:t>
            </w:r>
          </w:p>
        </w:tc>
        <w:tc>
          <w:tcPr>
            <w:tcW w:w="1200" w:type="dxa"/>
            <w:vAlign w:val="center"/>
          </w:tcPr>
          <w:p w:rsidR="00F32C49" w:rsidRDefault="00037DDF">
            <w:pPr>
              <w:pStyle w:val="afffffffffffb"/>
              <w:ind w:firstLineChars="16" w:firstLine="29"/>
              <w:jc w:val="center"/>
              <w:rPr>
                <w:rFonts w:hAnsi="宋体"/>
                <w:sz w:val="18"/>
                <w:szCs w:val="18"/>
              </w:rPr>
            </w:pPr>
            <w:r>
              <w:rPr>
                <w:rFonts w:ascii="Times New Roman" w:hint="eastAsia"/>
                <w:sz w:val="18"/>
                <w:szCs w:val="18"/>
              </w:rPr>
              <w:t>200</w:t>
            </w:r>
            <w:r>
              <w:rPr>
                <w:rFonts w:hAnsi="宋体"/>
                <w:sz w:val="18"/>
                <w:szCs w:val="18"/>
              </w:rPr>
              <w:t>头</w:t>
            </w:r>
            <w:r>
              <w:rPr>
                <w:rFonts w:hAnsi="宋体"/>
                <w:sz w:val="18"/>
                <w:szCs w:val="18"/>
              </w:rPr>
              <w:t>/</w:t>
            </w:r>
            <w:r>
              <w:rPr>
                <w:rFonts w:hAnsi="宋体"/>
                <w:sz w:val="18"/>
                <w:szCs w:val="18"/>
              </w:rPr>
              <w:t>百叶</w:t>
            </w: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0.1%</w:t>
            </w:r>
            <w:r>
              <w:rPr>
                <w:rFonts w:hAnsi="宋体"/>
                <w:bCs/>
                <w:sz w:val="18"/>
                <w:szCs w:val="18"/>
              </w:rPr>
              <w:t>藜芦</w:t>
            </w:r>
            <w:r>
              <w:rPr>
                <w:rFonts w:hAnsi="宋体" w:hint="eastAsia"/>
                <w:bCs/>
                <w:sz w:val="18"/>
                <w:szCs w:val="18"/>
              </w:rPr>
              <w:t>根茎提取物</w:t>
            </w:r>
            <w:r>
              <w:rPr>
                <w:rFonts w:hAnsi="宋体"/>
                <w:bCs/>
                <w:sz w:val="18"/>
                <w:szCs w:val="18"/>
              </w:rPr>
              <w:t>可溶液剂</w:t>
            </w:r>
            <w:r>
              <w:rPr>
                <w:rFonts w:ascii="Times New Roman" w:hint="eastAsia"/>
                <w:sz w:val="18"/>
                <w:szCs w:val="18"/>
              </w:rPr>
              <w:t>120</w:t>
            </w:r>
            <w:r>
              <w:rPr>
                <w:rFonts w:ascii="Times New Roman"/>
                <w:sz w:val="18"/>
                <w:szCs w:val="18"/>
                <w:lang w:val="en"/>
              </w:rPr>
              <w:t xml:space="preserve"> </w:t>
            </w:r>
            <w:r>
              <w:rPr>
                <w:rFonts w:ascii="Times New Roman" w:hint="eastAsia"/>
                <w:sz w:val="18"/>
                <w:szCs w:val="18"/>
              </w:rPr>
              <w:t>g</w:t>
            </w:r>
            <w:r>
              <w:rPr>
                <w:rFonts w:ascii="Times New Roman" w:hint="eastAsia"/>
                <w:sz w:val="18"/>
                <w:szCs w:val="18"/>
              </w:rPr>
              <w:t>～</w:t>
            </w:r>
            <w:r>
              <w:rPr>
                <w:rFonts w:ascii="Times New Roman" w:hint="eastAsia"/>
                <w:sz w:val="18"/>
                <w:szCs w:val="18"/>
              </w:rPr>
              <w:t>140</w:t>
            </w:r>
            <w:r>
              <w:rPr>
                <w:rFonts w:ascii="Times New Roman"/>
                <w:sz w:val="18"/>
                <w:szCs w:val="18"/>
                <w:lang w:val="en"/>
              </w:rPr>
              <w:t xml:space="preserve"> </w:t>
            </w:r>
            <w:r>
              <w:rPr>
                <w:rFonts w:ascii="Times New Roman" w:hint="eastAsia"/>
                <w:sz w:val="18"/>
                <w:szCs w:val="18"/>
              </w:rPr>
              <w:t>g</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喷雾</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r w:rsidR="00F32C49">
        <w:trPr>
          <w:trHeight w:val="40"/>
          <w:jc w:val="center"/>
        </w:trPr>
        <w:tc>
          <w:tcPr>
            <w:tcW w:w="1405" w:type="dxa"/>
            <w:tcBorders>
              <w:left w:val="single" w:sz="8" w:space="0" w:color="auto"/>
            </w:tcBorders>
            <w:vAlign w:val="center"/>
          </w:tcPr>
          <w:p w:rsidR="00F32C49" w:rsidRDefault="00037DDF">
            <w:pPr>
              <w:pStyle w:val="afffffffffffb"/>
              <w:ind w:firstLineChars="16" w:firstLine="29"/>
              <w:jc w:val="center"/>
              <w:rPr>
                <w:rFonts w:hAnsi="宋体"/>
                <w:sz w:val="18"/>
                <w:szCs w:val="18"/>
              </w:rPr>
            </w:pPr>
            <w:r>
              <w:rPr>
                <w:rFonts w:hAnsi="宋体"/>
                <w:sz w:val="18"/>
                <w:szCs w:val="18"/>
              </w:rPr>
              <w:t>根结线虫</w:t>
            </w:r>
          </w:p>
        </w:tc>
        <w:tc>
          <w:tcPr>
            <w:tcW w:w="1200" w:type="dxa"/>
            <w:vAlign w:val="center"/>
          </w:tcPr>
          <w:p w:rsidR="00F32C49" w:rsidRDefault="00037DDF">
            <w:pPr>
              <w:pStyle w:val="afffffffffffb"/>
              <w:ind w:firstLineChars="16" w:firstLine="29"/>
              <w:jc w:val="center"/>
              <w:rPr>
                <w:rFonts w:hAnsi="宋体"/>
                <w:sz w:val="18"/>
                <w:szCs w:val="18"/>
              </w:rPr>
            </w:pPr>
            <w:r>
              <w:rPr>
                <w:rFonts w:hAnsi="宋体"/>
                <w:sz w:val="18"/>
                <w:szCs w:val="18"/>
              </w:rPr>
              <w:t>定植前</w:t>
            </w:r>
          </w:p>
        </w:tc>
        <w:tc>
          <w:tcPr>
            <w:tcW w:w="4547" w:type="dxa"/>
            <w:vAlign w:val="center"/>
          </w:tcPr>
          <w:p w:rsidR="00F32C49" w:rsidRDefault="00037DDF">
            <w:pPr>
              <w:pStyle w:val="afffffffffffb"/>
              <w:ind w:firstLineChars="16" w:firstLine="29"/>
              <w:jc w:val="left"/>
              <w:rPr>
                <w:rFonts w:hAnsi="宋体"/>
                <w:sz w:val="18"/>
                <w:szCs w:val="18"/>
              </w:rPr>
            </w:pPr>
            <w:r>
              <w:rPr>
                <w:rFonts w:ascii="Times New Roman" w:hint="eastAsia"/>
                <w:sz w:val="18"/>
                <w:szCs w:val="18"/>
              </w:rPr>
              <w:t>98%</w:t>
            </w:r>
            <w:proofErr w:type="gramStart"/>
            <w:r>
              <w:rPr>
                <w:rFonts w:hAnsi="宋体"/>
                <w:bCs/>
                <w:sz w:val="18"/>
                <w:szCs w:val="18"/>
              </w:rPr>
              <w:t>棉隆微粒</w:t>
            </w:r>
            <w:proofErr w:type="gramEnd"/>
            <w:r>
              <w:rPr>
                <w:rFonts w:hAnsi="宋体"/>
                <w:bCs/>
                <w:sz w:val="18"/>
                <w:szCs w:val="18"/>
              </w:rPr>
              <w:t>剂</w:t>
            </w:r>
            <w:r>
              <w:rPr>
                <w:rFonts w:ascii="Times New Roman" w:hint="eastAsia"/>
                <w:sz w:val="18"/>
                <w:szCs w:val="18"/>
              </w:rPr>
              <w:t>30 g/m</w:t>
            </w:r>
            <w:r>
              <w:rPr>
                <w:rFonts w:ascii="Times New Roman" w:hint="eastAsia"/>
                <w:sz w:val="18"/>
                <w:szCs w:val="18"/>
                <w:vertAlign w:val="superscript"/>
              </w:rPr>
              <w:t>2</w:t>
            </w:r>
            <w:r>
              <w:rPr>
                <w:rFonts w:ascii="Times New Roman" w:hint="eastAsia"/>
                <w:sz w:val="18"/>
                <w:szCs w:val="18"/>
              </w:rPr>
              <w:t>～</w:t>
            </w:r>
            <w:r>
              <w:rPr>
                <w:rFonts w:ascii="Times New Roman" w:hint="eastAsia"/>
                <w:sz w:val="18"/>
                <w:szCs w:val="18"/>
              </w:rPr>
              <w:t>40</w:t>
            </w:r>
            <w:r>
              <w:rPr>
                <w:rFonts w:ascii="Times New Roman"/>
                <w:sz w:val="18"/>
                <w:szCs w:val="18"/>
                <w:lang w:val="en"/>
              </w:rPr>
              <w:t xml:space="preserve"> </w:t>
            </w:r>
            <w:r>
              <w:rPr>
                <w:rFonts w:ascii="Times New Roman" w:hint="eastAsia"/>
                <w:sz w:val="18"/>
                <w:szCs w:val="18"/>
              </w:rPr>
              <w:t>g/m</w:t>
            </w:r>
            <w:r>
              <w:rPr>
                <w:rFonts w:ascii="Times New Roman" w:hint="eastAsia"/>
                <w:sz w:val="18"/>
                <w:szCs w:val="18"/>
                <w:vertAlign w:val="superscript"/>
              </w:rPr>
              <w:t>2</w:t>
            </w:r>
          </w:p>
        </w:tc>
        <w:tc>
          <w:tcPr>
            <w:tcW w:w="692" w:type="dxa"/>
            <w:vAlign w:val="center"/>
          </w:tcPr>
          <w:p w:rsidR="00F32C49" w:rsidRDefault="00037DDF">
            <w:pPr>
              <w:pStyle w:val="afffffffffffb"/>
              <w:ind w:firstLineChars="16" w:firstLine="29"/>
              <w:jc w:val="center"/>
              <w:rPr>
                <w:rFonts w:hAnsi="宋体"/>
                <w:sz w:val="18"/>
                <w:szCs w:val="18"/>
              </w:rPr>
            </w:pPr>
            <w:r>
              <w:rPr>
                <w:rFonts w:hAnsi="宋体"/>
                <w:sz w:val="18"/>
                <w:szCs w:val="18"/>
              </w:rPr>
              <w:t>土壤</w:t>
            </w:r>
          </w:p>
          <w:p w:rsidR="00F32C49" w:rsidRDefault="00037DDF">
            <w:pPr>
              <w:pStyle w:val="afffffffffffb"/>
              <w:ind w:firstLineChars="16" w:firstLine="29"/>
              <w:jc w:val="center"/>
              <w:rPr>
                <w:rFonts w:hAnsi="宋体"/>
                <w:sz w:val="18"/>
                <w:szCs w:val="18"/>
              </w:rPr>
            </w:pPr>
            <w:r>
              <w:rPr>
                <w:rFonts w:hAnsi="宋体"/>
                <w:sz w:val="18"/>
                <w:szCs w:val="18"/>
              </w:rPr>
              <w:t>处理</w:t>
            </w:r>
          </w:p>
        </w:tc>
        <w:tc>
          <w:tcPr>
            <w:tcW w:w="1166" w:type="dxa"/>
            <w:vAlign w:val="center"/>
          </w:tcPr>
          <w:p w:rsidR="00F32C49" w:rsidRDefault="00037DDF">
            <w:pPr>
              <w:pStyle w:val="afffffffffffb"/>
              <w:ind w:firstLineChars="16" w:firstLine="29"/>
              <w:jc w:val="center"/>
              <w:rPr>
                <w:rFonts w:ascii="Times New Roman"/>
                <w:sz w:val="18"/>
                <w:szCs w:val="18"/>
              </w:rPr>
            </w:pPr>
            <w:r>
              <w:rPr>
                <w:rFonts w:ascii="Times New Roman" w:hint="eastAsia"/>
                <w:sz w:val="18"/>
                <w:szCs w:val="18"/>
              </w:rPr>
              <w:t>1</w:t>
            </w:r>
          </w:p>
        </w:tc>
      </w:tr>
    </w:tbl>
    <w:p w:rsidR="00F32C49" w:rsidRDefault="00037DDF">
      <w:pPr>
        <w:pStyle w:val="afffff6"/>
        <w:ind w:firstLineChars="0" w:firstLine="0"/>
        <w:jc w:val="center"/>
      </w:pPr>
      <w:bookmarkStart w:id="102" w:name="BookMark8"/>
      <w:bookmarkEnd w:id="95"/>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rsidR="00F32C49">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C49" w:rsidRDefault="00037DDF">
      <w:pPr>
        <w:spacing w:line="240" w:lineRule="auto"/>
      </w:pPr>
      <w:r>
        <w:separator/>
      </w:r>
    </w:p>
  </w:endnote>
  <w:endnote w:type="continuationSeparator" w:id="0">
    <w:p w:rsidR="00F32C49" w:rsidRDefault="00037D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037DDF">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F32C49">
    <w:pPr>
      <w:pStyle w:val="affff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037DDF">
    <w:pPr>
      <w:pStyle w:val="afffff3"/>
    </w:pPr>
    <w:r>
      <w:fldChar w:fldCharType="begin"/>
    </w:r>
    <w:r>
      <w:instrText>PAGE   \* MERGEFORMAT</w:instrText>
    </w:r>
    <w:r>
      <w:fldChar w:fldCharType="separate"/>
    </w:r>
    <w:r w:rsidRPr="00037DDF">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C49" w:rsidRDefault="00037DDF">
      <w:pPr>
        <w:spacing w:line="240" w:lineRule="auto"/>
      </w:pPr>
      <w:r>
        <w:separator/>
      </w:r>
    </w:p>
  </w:footnote>
  <w:footnote w:type="continuationSeparator" w:id="0">
    <w:p w:rsidR="00F32C49" w:rsidRDefault="00037DD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037DDF">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F32C49">
    <w:pPr>
      <w:pStyle w:val="affff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037DDF">
    <w:pPr>
      <w:pStyle w:val="affff5"/>
      <w:jc w:val="right"/>
      <w:rPr>
        <w:lang w:val="fr-FR"/>
      </w:rPr>
    </w:pPr>
    <w:r>
      <w:fldChar w:fldCharType="begin"/>
    </w:r>
    <w:r>
      <w:rPr>
        <w:lang w:val="fr-FR"/>
      </w:rPr>
      <w:instrText xml:space="preserve"> STYLEREF  </w:instrText>
    </w:r>
    <w:r>
      <w:instrText>标</w:instrText>
    </w:r>
    <w:r>
      <w:instrText>准文件</w:instrText>
    </w:r>
    <w:r>
      <w:rPr>
        <w:lang w:val="fr-FR"/>
      </w:rPr>
      <w:instrText>_</w:instrText>
    </w:r>
    <w:r>
      <w:instrText>文件编号</w:instrText>
    </w:r>
    <w:r>
      <w:rPr>
        <w:lang w:val="fr-FR"/>
      </w:rPr>
      <w:instrText xml:space="preserve">  \* MERGEFORMAT </w:instrText>
    </w:r>
    <w:r>
      <w:fldChar w:fldCharType="separate"/>
    </w:r>
    <w:r>
      <w:rPr>
        <w:lang w:val="fr-FR"/>
      </w:rPr>
      <w:t>DB 14/T 1214—XXXX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C49" w:rsidRDefault="00037DDF">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DB14/T 1214</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0B55DC2"/>
    <w:multiLevelType w:val="multilevel"/>
    <w:tmpl w:val="60B55DC2"/>
    <w:lvl w:ilvl="0">
      <w:start w:val="1"/>
      <w:numFmt w:val="upperLetter"/>
      <w:pStyle w:val="aff7"/>
      <w:lvlText w:val="%1"/>
      <w:lvlJc w:val="left"/>
      <w:pPr>
        <w:tabs>
          <w:tab w:val="left" w:pos="0"/>
        </w:tabs>
        <w:ind w:left="0" w:hanging="425"/>
      </w:pPr>
      <w:rPr>
        <w:rFonts w:hint="eastAsia"/>
      </w:rPr>
    </w:lvl>
    <w:lvl w:ilvl="1">
      <w:start w:val="1"/>
      <w:numFmt w:val="decimal"/>
      <w:pStyle w:val="aff8"/>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15:restartNumberingAfterBreak="0">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70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550"/>
    <w:rsid w:val="B4FE611D"/>
    <w:rsid w:val="DFF683E3"/>
    <w:rsid w:val="0000040A"/>
    <w:rsid w:val="00000A94"/>
    <w:rsid w:val="00001972"/>
    <w:rsid w:val="00001D9A"/>
    <w:rsid w:val="00004191"/>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DD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D28"/>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A07"/>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57E69"/>
    <w:rsid w:val="001611E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70B"/>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A6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971"/>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61B"/>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70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587"/>
    <w:rsid w:val="00AF47C5"/>
    <w:rsid w:val="00AF5398"/>
    <w:rsid w:val="00AF755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A56"/>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C49"/>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BFFCED0"/>
    <w:rsid w:val="5C6E8D2B"/>
    <w:rsid w:val="67E36694"/>
    <w:rsid w:val="7EFD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6529404-2152-421E-BD4C-4237DB6EA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d">
    <w:name w:val="Normal"/>
    <w:qFormat/>
    <w:pPr>
      <w:widowControl w:val="0"/>
      <w:adjustRightInd w:val="0"/>
      <w:spacing w:line="400" w:lineRule="exact"/>
      <w:jc w:val="both"/>
    </w:pPr>
    <w:rPr>
      <w:kern w:val="2"/>
      <w:sz w:val="21"/>
      <w:szCs w:val="21"/>
    </w:rPr>
  </w:style>
  <w:style w:type="paragraph" w:styleId="1">
    <w:name w:val="heading 1"/>
    <w:basedOn w:val="afffd"/>
    <w:next w:val="afffd"/>
    <w:link w:val="1Char"/>
    <w:qFormat/>
    <w:pPr>
      <w:keepNext/>
      <w:keepLines/>
      <w:spacing w:before="340" w:after="330" w:line="578" w:lineRule="auto"/>
      <w:outlineLvl w:val="0"/>
    </w:pPr>
    <w:rPr>
      <w:b/>
      <w:bCs/>
      <w:kern w:val="44"/>
      <w:sz w:val="44"/>
      <w:szCs w:val="44"/>
    </w:rPr>
  </w:style>
  <w:style w:type="paragraph" w:styleId="22">
    <w:name w:val="heading 2"/>
    <w:basedOn w:val="afffd"/>
    <w:next w:val="afffd"/>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Char"/>
    <w:qFormat/>
    <w:pPr>
      <w:keepNext/>
      <w:keepLines/>
      <w:spacing w:before="260" w:after="260" w:line="416" w:lineRule="auto"/>
      <w:outlineLvl w:val="2"/>
    </w:pPr>
    <w:rPr>
      <w:b/>
      <w:bCs/>
      <w:sz w:val="32"/>
      <w:szCs w:val="32"/>
    </w:rPr>
  </w:style>
  <w:style w:type="paragraph" w:styleId="4">
    <w:name w:val="heading 4"/>
    <w:basedOn w:val="afffd"/>
    <w:next w:val="afffd"/>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Char"/>
    <w:qFormat/>
    <w:pPr>
      <w:keepNext/>
      <w:keepLines/>
      <w:adjustRightInd/>
      <w:spacing w:before="280" w:after="290" w:line="376" w:lineRule="auto"/>
      <w:outlineLvl w:val="4"/>
    </w:pPr>
    <w:rPr>
      <w:b/>
      <w:bCs/>
      <w:sz w:val="28"/>
      <w:szCs w:val="28"/>
    </w:rPr>
  </w:style>
  <w:style w:type="paragraph" w:styleId="6">
    <w:name w:val="heading 6"/>
    <w:basedOn w:val="afffd"/>
    <w:next w:val="afffd"/>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Char"/>
    <w:qFormat/>
    <w:pPr>
      <w:keepNext/>
      <w:keepLines/>
      <w:adjustRightInd/>
      <w:spacing w:before="240" w:after="64" w:line="320" w:lineRule="auto"/>
      <w:outlineLvl w:val="6"/>
    </w:pPr>
    <w:rPr>
      <w:b/>
      <w:bCs/>
      <w:sz w:val="24"/>
      <w:szCs w:val="24"/>
    </w:rPr>
  </w:style>
  <w:style w:type="paragraph" w:styleId="8">
    <w:name w:val="heading 8"/>
    <w:basedOn w:val="afffd"/>
    <w:next w:val="afffd"/>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Char"/>
    <w:qFormat/>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70">
    <w:name w:val="toc 7"/>
    <w:basedOn w:val="afffd"/>
    <w:next w:val="afffd"/>
    <w:uiPriority w:val="39"/>
    <w:unhideWhenUsed/>
    <w:qFormat/>
    <w:pPr>
      <w:tabs>
        <w:tab w:val="right" w:leader="dot" w:pos="9344"/>
      </w:tabs>
      <w:spacing w:line="300" w:lineRule="exact"/>
      <w:ind w:left="1259"/>
    </w:pPr>
    <w:rPr>
      <w:rFonts w:ascii="宋体"/>
    </w:rPr>
  </w:style>
  <w:style w:type="paragraph" w:styleId="affff1">
    <w:name w:val="Normal Indent"/>
    <w:basedOn w:val="afffd"/>
    <w:qFormat/>
    <w:pPr>
      <w:ind w:firstLine="420"/>
    </w:pPr>
  </w:style>
  <w:style w:type="paragraph" w:styleId="affff2">
    <w:name w:val="Body Text"/>
    <w:basedOn w:val="afffd"/>
    <w:link w:val="Char"/>
    <w:qFormat/>
    <w:pPr>
      <w:spacing w:after="120"/>
    </w:pPr>
  </w:style>
  <w:style w:type="paragraph" w:styleId="50">
    <w:name w:val="toc 5"/>
    <w:basedOn w:val="afffd"/>
    <w:next w:val="afffd"/>
    <w:uiPriority w:val="39"/>
    <w:unhideWhenUsed/>
    <w:qFormat/>
    <w:pPr>
      <w:ind w:left="839"/>
    </w:pPr>
    <w:rPr>
      <w:rFonts w:ascii="宋体"/>
    </w:rPr>
  </w:style>
  <w:style w:type="paragraph" w:styleId="30">
    <w:name w:val="toc 3"/>
    <w:basedOn w:val="afffd"/>
    <w:next w:val="afffd"/>
    <w:uiPriority w:val="39"/>
    <w:unhideWhenUsed/>
    <w:qFormat/>
    <w:pPr>
      <w:spacing w:line="300" w:lineRule="exact"/>
      <w:ind w:left="420"/>
    </w:pPr>
    <w:rPr>
      <w:rFonts w:ascii="宋体"/>
    </w:rPr>
  </w:style>
  <w:style w:type="paragraph" w:styleId="affff3">
    <w:name w:val="Balloon Text"/>
    <w:basedOn w:val="afffd"/>
    <w:link w:val="Char0"/>
    <w:uiPriority w:val="99"/>
    <w:semiHidden/>
    <w:unhideWhenUsed/>
    <w:qFormat/>
    <w:rPr>
      <w:sz w:val="18"/>
      <w:szCs w:val="18"/>
    </w:rPr>
  </w:style>
  <w:style w:type="paragraph" w:styleId="affff4">
    <w:name w:val="footer"/>
    <w:basedOn w:val="afffd"/>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d"/>
    <w:link w:val="Char2"/>
    <w:uiPriority w:val="99"/>
    <w:qFormat/>
    <w:pPr>
      <w:tabs>
        <w:tab w:val="center" w:pos="4153"/>
        <w:tab w:val="right" w:pos="8306"/>
      </w:tabs>
      <w:adjustRightInd/>
      <w:snapToGrid w:val="0"/>
      <w:jc w:val="center"/>
    </w:pPr>
    <w:rPr>
      <w:sz w:val="18"/>
      <w:szCs w:val="18"/>
    </w:rPr>
  </w:style>
  <w:style w:type="paragraph" w:styleId="10">
    <w:name w:val="toc 1"/>
    <w:basedOn w:val="afffd"/>
    <w:next w:val="afffd"/>
    <w:uiPriority w:val="39"/>
    <w:unhideWhenUsed/>
    <w:qFormat/>
    <w:rPr>
      <w:rFonts w:ascii="宋体"/>
    </w:rPr>
  </w:style>
  <w:style w:type="paragraph" w:styleId="40">
    <w:name w:val="toc 4"/>
    <w:basedOn w:val="afffd"/>
    <w:next w:val="afffd"/>
    <w:uiPriority w:val="39"/>
    <w:unhideWhenUsed/>
    <w:qFormat/>
    <w:pPr>
      <w:tabs>
        <w:tab w:val="right" w:leader="dot" w:pos="9344"/>
      </w:tabs>
      <w:spacing w:line="300" w:lineRule="exact"/>
      <w:ind w:left="629"/>
    </w:pPr>
    <w:rPr>
      <w:rFonts w:ascii="宋体"/>
    </w:rPr>
  </w:style>
  <w:style w:type="paragraph" w:styleId="affff6">
    <w:name w:val="footnote text"/>
    <w:basedOn w:val="afffd"/>
    <w:next w:val="afffd"/>
    <w:link w:val="Char3"/>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d"/>
    <w:next w:val="afffd"/>
    <w:uiPriority w:val="39"/>
    <w:unhideWhenUsed/>
    <w:qFormat/>
    <w:pPr>
      <w:spacing w:line="300" w:lineRule="exact"/>
      <w:ind w:left="1049"/>
    </w:pPr>
    <w:rPr>
      <w:rFonts w:ascii="宋体"/>
    </w:rPr>
  </w:style>
  <w:style w:type="paragraph" w:styleId="affff7">
    <w:name w:val="table of figures"/>
    <w:basedOn w:val="afffd"/>
    <w:next w:val="afffd"/>
    <w:semiHidden/>
    <w:qFormat/>
    <w:pPr>
      <w:adjustRightInd/>
      <w:spacing w:line="240" w:lineRule="auto"/>
      <w:jc w:val="left"/>
    </w:pPr>
    <w:rPr>
      <w:szCs w:val="24"/>
    </w:rPr>
  </w:style>
  <w:style w:type="paragraph" w:styleId="23">
    <w:name w:val="toc 2"/>
    <w:basedOn w:val="afffd"/>
    <w:next w:val="afffd"/>
    <w:uiPriority w:val="39"/>
    <w:unhideWhenUsed/>
    <w:qFormat/>
    <w:pPr>
      <w:tabs>
        <w:tab w:val="right" w:leader="dot" w:pos="9344"/>
      </w:tabs>
      <w:spacing w:line="300" w:lineRule="exact"/>
      <w:ind w:left="210"/>
    </w:pPr>
    <w:rPr>
      <w:rFonts w:ascii="宋体"/>
    </w:rPr>
  </w:style>
  <w:style w:type="paragraph" w:styleId="affff8">
    <w:name w:val="Title"/>
    <w:basedOn w:val="afffd"/>
    <w:link w:val="Char4"/>
    <w:qFormat/>
    <w:pPr>
      <w:spacing w:before="240" w:after="60"/>
      <w:jc w:val="center"/>
      <w:outlineLvl w:val="0"/>
    </w:pPr>
    <w:rPr>
      <w:rFonts w:ascii="Arial" w:hAnsi="Arial" w:cs="Arial"/>
      <w:b/>
      <w:bCs/>
      <w:sz w:val="32"/>
      <w:szCs w:val="32"/>
    </w:rPr>
  </w:style>
  <w:style w:type="table" w:styleId="affff9">
    <w:name w:val="Table Grid"/>
    <w:basedOn w:val="affff"/>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5"/>
    <w:uiPriority w:val="99"/>
    <w:qFormat/>
    <w:rPr>
      <w:rFonts w:ascii="Times New Roman" w:eastAsia="宋体" w:hAnsi="Times New Roman" w:cs="Times New Roman"/>
      <w:sz w:val="18"/>
      <w:szCs w:val="18"/>
    </w:rPr>
  </w:style>
  <w:style w:type="character" w:customStyle="1" w:styleId="Char1">
    <w:name w:val="页脚 Char"/>
    <w:link w:val="affff4"/>
    <w:uiPriority w:val="99"/>
    <w:qFormat/>
    <w:rPr>
      <w:rFonts w:ascii="宋体" w:eastAsia="宋体" w:hAnsi="Times New Roman" w:cs="Times New Roman"/>
      <w:sz w:val="18"/>
      <w:szCs w:val="18"/>
    </w:rPr>
  </w:style>
  <w:style w:type="character" w:customStyle="1" w:styleId="Char0">
    <w:name w:val="批注框文本 Char"/>
    <w:link w:val="affff3"/>
    <w:uiPriority w:val="99"/>
    <w:semiHidden/>
    <w:qFormat/>
    <w:rPr>
      <w:sz w:val="18"/>
      <w:szCs w:val="18"/>
    </w:rPr>
  </w:style>
  <w:style w:type="paragraph" w:styleId="afffff">
    <w:name w:val="Quote"/>
    <w:basedOn w:val="afffd"/>
    <w:next w:val="afffd"/>
    <w:link w:val="Char5"/>
    <w:uiPriority w:val="29"/>
    <w:qFormat/>
    <w:rPr>
      <w:i/>
      <w:iCs/>
      <w:color w:val="000000"/>
    </w:rPr>
  </w:style>
  <w:style w:type="character" w:customStyle="1" w:styleId="Char5">
    <w:name w:val="引用 Char"/>
    <w:link w:val="afffff"/>
    <w:uiPriority w:val="29"/>
    <w:qFormat/>
    <w:rPr>
      <w:i/>
      <w:iCs/>
      <w:color w:val="000000"/>
    </w:rPr>
  </w:style>
  <w:style w:type="character" w:customStyle="1" w:styleId="Char4">
    <w:name w:val="标题 Char"/>
    <w:link w:val="affff8"/>
    <w:qFormat/>
    <w:rPr>
      <w:rFonts w:ascii="Arial" w:eastAsia="宋体" w:hAnsi="Arial" w:cs="Arial"/>
      <w:b/>
      <w:bCs/>
      <w:sz w:val="32"/>
      <w:szCs w:val="32"/>
    </w:rPr>
  </w:style>
  <w:style w:type="paragraph" w:customStyle="1" w:styleId="afffff0">
    <w:name w:val="标准标志"/>
    <w:next w:val="afffd"/>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d"/>
    <w:qFormat/>
    <w:pPr>
      <w:spacing w:line="0" w:lineRule="atLeast"/>
    </w:pPr>
    <w:rPr>
      <w:rFonts w:ascii="黑体" w:eastAsia="黑体" w:hAnsi="宋体"/>
    </w:rPr>
  </w:style>
  <w:style w:type="paragraph" w:customStyle="1" w:styleId="afffff5">
    <w:name w:val="标准文件_标准正文"/>
    <w:basedOn w:val="afffd"/>
    <w:next w:val="afffff6"/>
    <w:qFormat/>
    <w:pPr>
      <w:snapToGrid w:val="0"/>
      <w:ind w:firstLineChars="200" w:firstLine="200"/>
    </w:pPr>
    <w:rPr>
      <w:kern w:val="0"/>
    </w:rPr>
  </w:style>
  <w:style w:type="paragraph" w:customStyle="1" w:styleId="afffff6">
    <w:name w:val="标准文件_段"/>
    <w:link w:val="Char6"/>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d"/>
    <w:qFormat/>
    <w:pPr>
      <w:jc w:val="center"/>
    </w:pPr>
    <w:rPr>
      <w:rFonts w:ascii="黑体" w:eastAsia="黑体"/>
      <w:kern w:val="0"/>
      <w:sz w:val="44"/>
    </w:rPr>
  </w:style>
  <w:style w:type="paragraph" w:customStyle="1" w:styleId="afffff9">
    <w:name w:val="标准文件_标准代替"/>
    <w:basedOn w:val="afffd"/>
    <w:next w:val="afffd"/>
    <w:qFormat/>
    <w:pPr>
      <w:spacing w:line="310" w:lineRule="exact"/>
      <w:jc w:val="right"/>
    </w:pPr>
    <w:rPr>
      <w:rFonts w:ascii="宋体" w:hAnsi="宋体"/>
      <w:kern w:val="0"/>
    </w:rPr>
  </w:style>
  <w:style w:type="paragraph" w:customStyle="1" w:styleId="afffffa">
    <w:name w:val="标准文件_标准名称标题"/>
    <w:basedOn w:val="afffd"/>
    <w:next w:val="afffd"/>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d"/>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d"/>
    <w:qFormat/>
    <w:pPr>
      <w:jc w:val="left"/>
    </w:pPr>
  </w:style>
  <w:style w:type="paragraph" w:customStyle="1" w:styleId="afffffd">
    <w:name w:val="标准文件_参考文献标题"/>
    <w:basedOn w:val="afffd"/>
    <w:next w:val="afffd"/>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6">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d"/>
    <w:next w:val="afffff9"/>
    <w:qFormat/>
    <w:pPr>
      <w:spacing w:line="310" w:lineRule="exact"/>
      <w:jc w:val="right"/>
    </w:pPr>
    <w:rPr>
      <w:rFonts w:ascii="黑体" w:eastAsia="黑体"/>
      <w:kern w:val="0"/>
      <w:sz w:val="28"/>
    </w:rPr>
  </w:style>
  <w:style w:type="paragraph" w:customStyle="1" w:styleId="affffff0">
    <w:name w:val="标准文件_封面标准分类号"/>
    <w:basedOn w:val="afffd"/>
    <w:qFormat/>
    <w:rPr>
      <w:rFonts w:ascii="黑体" w:eastAsia="黑体"/>
      <w:b/>
      <w:kern w:val="0"/>
      <w:sz w:val="28"/>
    </w:rPr>
  </w:style>
  <w:style w:type="paragraph" w:customStyle="1" w:styleId="affffff1">
    <w:name w:val="标准文件_封面标准名称"/>
    <w:basedOn w:val="afffd"/>
    <w:qFormat/>
    <w:pPr>
      <w:spacing w:line="240" w:lineRule="auto"/>
      <w:jc w:val="center"/>
    </w:pPr>
    <w:rPr>
      <w:rFonts w:ascii="黑体" w:eastAsia="黑体"/>
      <w:kern w:val="0"/>
      <w:sz w:val="52"/>
    </w:rPr>
  </w:style>
  <w:style w:type="paragraph" w:customStyle="1" w:styleId="affffff2">
    <w:name w:val="标准文件_封面标准英文名称"/>
    <w:basedOn w:val="afffd"/>
    <w:qFormat/>
    <w:pPr>
      <w:spacing w:line="240" w:lineRule="auto"/>
      <w:jc w:val="center"/>
    </w:pPr>
    <w:rPr>
      <w:rFonts w:ascii="黑体" w:eastAsia="黑体"/>
      <w:b/>
      <w:sz w:val="28"/>
    </w:rPr>
  </w:style>
  <w:style w:type="paragraph" w:customStyle="1" w:styleId="affffff3">
    <w:name w:val="标准文件_封面发布日期"/>
    <w:basedOn w:val="afffd"/>
    <w:qFormat/>
    <w:pPr>
      <w:spacing w:line="310" w:lineRule="exact"/>
    </w:pPr>
    <w:rPr>
      <w:rFonts w:ascii="黑体" w:eastAsia="黑体"/>
      <w:kern w:val="0"/>
      <w:sz w:val="28"/>
    </w:rPr>
  </w:style>
  <w:style w:type="paragraph" w:customStyle="1" w:styleId="affffff4">
    <w:name w:val="标准文件_封面密级"/>
    <w:basedOn w:val="afffd"/>
    <w:qFormat/>
    <w:rPr>
      <w:rFonts w:eastAsia="黑体"/>
      <w:sz w:val="32"/>
    </w:rPr>
  </w:style>
  <w:style w:type="paragraph" w:customStyle="1" w:styleId="affffff5">
    <w:name w:val="标准文件_封面实施日期"/>
    <w:basedOn w:val="afffd"/>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6"/>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5">
    <w:name w:val="标准文件_附录表标题"/>
    <w:next w:val="afffff6"/>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d">
    <w:name w:val="标准文件_附录二级条标题"/>
    <w:basedOn w:val="affc"/>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f">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6"/>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f0">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2"/>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2"/>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d"/>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d"/>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7">
    <w:name w:val="标准文件_三级条标题"/>
    <w:basedOn w:val="afff6"/>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d"/>
    <w:qFormat/>
    <w:pPr>
      <w:adjustRightInd/>
      <w:spacing w:line="240" w:lineRule="auto"/>
      <w:ind w:firstLineChars="200" w:firstLine="200"/>
    </w:pPr>
    <w:rPr>
      <w:sz w:val="18"/>
      <w:szCs w:val="24"/>
    </w:rPr>
  </w:style>
  <w:style w:type="paragraph" w:customStyle="1" w:styleId="afff1">
    <w:name w:val="标准文件_数字编号列项"/>
    <w:qFormat/>
    <w:pPr>
      <w:numPr>
        <w:numId w:val="11"/>
      </w:numPr>
      <w:jc w:val="both"/>
    </w:pPr>
    <w:rPr>
      <w:rFonts w:ascii="宋体" w:hAnsi="宋体"/>
      <w:sz w:val="21"/>
    </w:rPr>
  </w:style>
  <w:style w:type="paragraph" w:customStyle="1" w:styleId="afff8">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6"/>
    <w:semiHidden/>
    <w:qFormat/>
    <w:rPr>
      <w:rFonts w:ascii="宋体" w:eastAsia="宋体" w:hAnsi="Times New Roman" w:cs="Times New Roman"/>
      <w:sz w:val="18"/>
      <w:szCs w:val="18"/>
    </w:rPr>
  </w:style>
  <w:style w:type="paragraph" w:customStyle="1" w:styleId="affffffd">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9">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4">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5">
    <w:name w:val="标准文件_一级条标题"/>
    <w:basedOn w:val="afff4"/>
    <w:next w:val="afffff6"/>
    <w:qFormat/>
    <w:pPr>
      <w:numPr>
        <w:ilvl w:val="2"/>
      </w:numPr>
      <w:spacing w:beforeLines="50" w:before="50" w:afterLines="50" w:after="50"/>
      <w:ind w:left="284"/>
      <w:outlineLvl w:val="1"/>
    </w:pPr>
  </w:style>
  <w:style w:type="paragraph" w:customStyle="1" w:styleId="afffffff">
    <w:name w:val="标准文件_一致程度"/>
    <w:basedOn w:val="afffd"/>
    <w:qFormat/>
    <w:pPr>
      <w:spacing w:line="440" w:lineRule="exact"/>
      <w:jc w:val="center"/>
    </w:pPr>
    <w:rPr>
      <w:sz w:val="28"/>
    </w:rPr>
  </w:style>
  <w:style w:type="paragraph" w:customStyle="1" w:styleId="afffffff0">
    <w:name w:val="标准文件_引言标题"/>
    <w:next w:val="afffd"/>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d"/>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qFormat/>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d"/>
    <w:next w:val="afffff5"/>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b">
    <w:name w:val="标准文件_正文英文表标题"/>
    <w:next w:val="afffff6"/>
    <w:qFormat/>
    <w:pPr>
      <w:numPr>
        <w:numId w:val="18"/>
      </w:numPr>
      <w:jc w:val="center"/>
    </w:pPr>
    <w:rPr>
      <w:rFonts w:ascii="黑体" w:eastAsia="黑体" w:hAnsi="Times New Roman"/>
      <w:sz w:val="21"/>
    </w:rPr>
  </w:style>
  <w:style w:type="paragraph" w:customStyle="1" w:styleId="aff1">
    <w:name w:val="标准文件_正文英文图标题"/>
    <w:next w:val="afffff6"/>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d"/>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d"/>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d"/>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d"/>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c">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d"/>
    <w:next w:val="afffd"/>
    <w:semiHidden/>
    <w:qFormat/>
    <w:pPr>
      <w:adjustRightInd/>
      <w:spacing w:line="240" w:lineRule="auto"/>
      <w:jc w:val="left"/>
    </w:pPr>
    <w:rPr>
      <w:bCs/>
      <w:iCs/>
    </w:rPr>
  </w:style>
  <w:style w:type="paragraph" w:customStyle="1" w:styleId="31">
    <w:name w:val="目录 31"/>
    <w:basedOn w:val="afffd"/>
    <w:next w:val="afffd"/>
    <w:semiHidden/>
    <w:qFormat/>
    <w:pPr>
      <w:spacing w:line="240" w:lineRule="auto"/>
    </w:pPr>
    <w:rPr>
      <w:rFonts w:ascii="宋体" w:hAnsi="宋体"/>
      <w:iCs/>
    </w:rPr>
  </w:style>
  <w:style w:type="paragraph" w:customStyle="1" w:styleId="41">
    <w:name w:val="目录 41"/>
    <w:basedOn w:val="afffd"/>
    <w:next w:val="afffd"/>
    <w:semiHidden/>
    <w:qFormat/>
    <w:pPr>
      <w:adjustRightInd/>
      <w:spacing w:line="240" w:lineRule="auto"/>
      <w:jc w:val="left"/>
    </w:pPr>
  </w:style>
  <w:style w:type="paragraph" w:customStyle="1" w:styleId="51">
    <w:name w:val="目录 51"/>
    <w:basedOn w:val="afffd"/>
    <w:next w:val="afffd"/>
    <w:semiHidden/>
    <w:qFormat/>
    <w:pPr>
      <w:spacing w:line="240" w:lineRule="auto"/>
    </w:pPr>
    <w:rPr>
      <w:rFonts w:ascii="宋体" w:hAnsi="宋体"/>
    </w:rPr>
  </w:style>
  <w:style w:type="paragraph" w:customStyle="1" w:styleId="61">
    <w:name w:val="目录 61"/>
    <w:basedOn w:val="afffd"/>
    <w:next w:val="afffd"/>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f3">
    <w:name w:val="前言标题"/>
    <w:next w:val="afffd"/>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d"/>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d"/>
    <w:qFormat/>
    <w:pPr>
      <w:numPr>
        <w:ilvl w:val="6"/>
        <w:numId w:val="20"/>
      </w:numPr>
      <w:adjustRightInd/>
    </w:pPr>
    <w:rPr>
      <w:szCs w:val="24"/>
    </w:rPr>
  </w:style>
  <w:style w:type="paragraph" w:customStyle="1" w:styleId="a0">
    <w:name w:val="一级无标题条"/>
    <w:basedOn w:val="afffd"/>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f5"/>
    <w:qFormat/>
    <w:pPr>
      <w:spacing w:beforeLines="0" w:before="0" w:afterLines="0" w:after="0"/>
      <w:outlineLvl w:val="9"/>
    </w:pPr>
    <w:rPr>
      <w:rFonts w:ascii="宋体" w:eastAsia="宋体"/>
    </w:rPr>
  </w:style>
  <w:style w:type="paragraph" w:customStyle="1" w:styleId="afffffffff0">
    <w:name w:val="标准文件_五级无标题"/>
    <w:basedOn w:val="afff9"/>
    <w:qFormat/>
    <w:pPr>
      <w:spacing w:beforeLines="0" w:before="0" w:afterLines="0" w:after="0"/>
      <w:outlineLvl w:val="9"/>
    </w:pPr>
    <w:rPr>
      <w:rFonts w:ascii="宋体" w:eastAsia="宋体"/>
    </w:rPr>
  </w:style>
  <w:style w:type="paragraph" w:customStyle="1" w:styleId="afffffffff1">
    <w:name w:val="标准文件_三级无标题"/>
    <w:basedOn w:val="afff7"/>
    <w:qFormat/>
    <w:pPr>
      <w:spacing w:beforeLines="0" w:before="0" w:afterLines="0" w:after="0"/>
      <w:outlineLvl w:val="9"/>
    </w:pPr>
    <w:rPr>
      <w:rFonts w:ascii="宋体" w:eastAsia="宋体"/>
    </w:rPr>
  </w:style>
  <w:style w:type="paragraph" w:customStyle="1" w:styleId="afffffffff2">
    <w:name w:val="标准文件_二级无标题"/>
    <w:basedOn w:val="afff6"/>
    <w:qFormat/>
    <w:pPr>
      <w:spacing w:beforeLines="0" w:before="0" w:afterLines="0" w:after="0"/>
      <w:outlineLvl w:val="9"/>
    </w:pPr>
    <w:rPr>
      <w:rFonts w:ascii="宋体" w:eastAsia="宋体"/>
    </w:rPr>
  </w:style>
  <w:style w:type="paragraph" w:customStyle="1" w:styleId="afffffffff3">
    <w:name w:val="标准_四级无标题"/>
    <w:basedOn w:val="afff8"/>
    <w:next w:val="afffff6"/>
    <w:qFormat/>
    <w:rPr>
      <w:rFonts w:eastAsia="宋体"/>
    </w:rPr>
  </w:style>
  <w:style w:type="paragraph" w:customStyle="1" w:styleId="afffffffff4">
    <w:name w:val="标准文件_四级无标题"/>
    <w:basedOn w:val="afff8"/>
    <w:qFormat/>
    <w:pPr>
      <w:spacing w:beforeLines="0" w:before="0" w:afterLines="0" w:after="0"/>
      <w:outlineLvl w:val="9"/>
    </w:pPr>
    <w:rPr>
      <w:rFonts w:ascii="宋体" w:eastAsia="宋体" w:hAnsi="黑体"/>
      <w:szCs w:val="52"/>
    </w:rPr>
  </w:style>
  <w:style w:type="paragraph" w:customStyle="1" w:styleId="aff9">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b"/>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9">
    <w:name w:val="标准文件_三级项"/>
    <w:basedOn w:val="afffd"/>
    <w:qFormat/>
    <w:pPr>
      <w:numPr>
        <w:ilvl w:val="2"/>
        <w:numId w:val="21"/>
      </w:numPr>
      <w:spacing w:line="-300" w:lineRule="auto"/>
    </w:pPr>
    <w:rPr>
      <w:rFonts w:ascii="Times New Roman" w:hAnsi="Times New Roman"/>
    </w:rPr>
  </w:style>
  <w:style w:type="paragraph" w:customStyle="1" w:styleId="afff2">
    <w:name w:val="图表脚注说明"/>
    <w:basedOn w:val="afffd"/>
    <w:next w:val="afffff6"/>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a">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f0">
    <w:name w:val="标准文件_示例×："/>
    <w:basedOn w:val="afffd"/>
    <w:next w:val="afffffffffb"/>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e"/>
    <w:uiPriority w:val="99"/>
    <w:semiHidden/>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e"/>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c"/>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d"/>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e"/>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f"/>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f0"/>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next w:val="afffff6"/>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e"/>
    <w:qFormat/>
    <w:rPr>
      <w:rFonts w:ascii="黑体" w:eastAsia="黑体"/>
      <w:spacing w:val="85"/>
      <w:w w:val="100"/>
      <w:position w:val="3"/>
      <w:sz w:val="28"/>
      <w:szCs w:val="28"/>
    </w:rPr>
  </w:style>
  <w:style w:type="paragraph" w:customStyle="1" w:styleId="afffffffffffb">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e"/>
    <w:link w:val="afffffffffffb"/>
    <w:qFormat/>
    <w:rPr>
      <w:rFonts w:ascii="宋体" w:hAnsi="Times New Roman"/>
      <w:sz w:val="21"/>
    </w:rPr>
  </w:style>
  <w:style w:type="paragraph" w:customStyle="1" w:styleId="af3">
    <w:name w:val="一级条标题"/>
    <w:next w:val="afffffffffffb"/>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b"/>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b"/>
    <w:qFormat/>
    <w:pPr>
      <w:numPr>
        <w:ilvl w:val="2"/>
      </w:numPr>
      <w:spacing w:before="50" w:after="50"/>
      <w:outlineLvl w:val="3"/>
    </w:pPr>
  </w:style>
  <w:style w:type="paragraph" w:customStyle="1" w:styleId="af5">
    <w:name w:val="三级条标题"/>
    <w:basedOn w:val="af4"/>
    <w:next w:val="afffffffffffb"/>
    <w:qFormat/>
    <w:pPr>
      <w:numPr>
        <w:ilvl w:val="3"/>
      </w:numPr>
      <w:outlineLvl w:val="4"/>
    </w:pPr>
  </w:style>
  <w:style w:type="paragraph" w:customStyle="1" w:styleId="af6">
    <w:name w:val="四级条标题"/>
    <w:basedOn w:val="af5"/>
    <w:next w:val="afffffffffffb"/>
    <w:qFormat/>
    <w:pPr>
      <w:numPr>
        <w:ilvl w:val="4"/>
      </w:numPr>
      <w:outlineLvl w:val="5"/>
    </w:pPr>
  </w:style>
  <w:style w:type="paragraph" w:customStyle="1" w:styleId="af7">
    <w:name w:val="五级条标题"/>
    <w:basedOn w:val="af6"/>
    <w:next w:val="afffffffffffb"/>
    <w:qFormat/>
    <w:pPr>
      <w:numPr>
        <w:ilvl w:val="5"/>
      </w:numPr>
      <w:outlineLvl w:val="6"/>
    </w:pPr>
  </w:style>
  <w:style w:type="paragraph" w:customStyle="1" w:styleId="afffffffffffc">
    <w:name w:val="列项——（一级）"/>
    <w:qFormat/>
    <w:pPr>
      <w:widowControl w:val="0"/>
      <w:ind w:left="833" w:hanging="408"/>
      <w:jc w:val="both"/>
    </w:pPr>
    <w:rPr>
      <w:rFonts w:ascii="宋体" w:hAnsi="Times New Roman"/>
      <w:sz w:val="21"/>
    </w:rPr>
  </w:style>
  <w:style w:type="paragraph" w:customStyle="1" w:styleId="afffffffffffd">
    <w:name w:val="列项●（二级）"/>
    <w:qFormat/>
    <w:pPr>
      <w:tabs>
        <w:tab w:val="left" w:pos="760"/>
        <w:tab w:val="left" w:pos="840"/>
      </w:tabs>
      <w:ind w:left="1264" w:hanging="413"/>
      <w:jc w:val="both"/>
    </w:pPr>
    <w:rPr>
      <w:rFonts w:ascii="宋体" w:hAnsi="Times New Roman"/>
      <w:sz w:val="21"/>
    </w:rPr>
  </w:style>
  <w:style w:type="paragraph" w:customStyle="1" w:styleId="afffffffffffe">
    <w:name w:val="列项◆（三级）"/>
    <w:basedOn w:val="afffd"/>
    <w:qFormat/>
    <w:pPr>
      <w:tabs>
        <w:tab w:val="left" w:pos="1678"/>
      </w:tabs>
      <w:adjustRightInd/>
      <w:spacing w:line="240" w:lineRule="auto"/>
      <w:ind w:left="1678" w:hanging="414"/>
    </w:pPr>
    <w:rPr>
      <w:rFonts w:ascii="宋体" w:hAnsi="Times New Roman"/>
    </w:rPr>
  </w:style>
  <w:style w:type="paragraph" w:customStyle="1" w:styleId="aff7">
    <w:name w:val="附录表标号"/>
    <w:basedOn w:val="afffd"/>
    <w:next w:val="afffffffffffb"/>
    <w:qFormat/>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b"/>
    <w:qFormat/>
    <w:pPr>
      <w:numPr>
        <w:ilvl w:val="1"/>
        <w:numId w:val="33"/>
      </w:numPr>
      <w:tabs>
        <w:tab w:val="left" w:pos="180"/>
      </w:tabs>
      <w:adjustRightInd/>
      <w:spacing w:beforeLines="50" w:before="50" w:afterLines="50" w:after="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A5C4043E350479CA37048FE0A7D4667"/>
        <w:category>
          <w:name w:val="常规"/>
          <w:gallery w:val="placeholder"/>
        </w:category>
        <w:types>
          <w:type w:val="bbPlcHdr"/>
        </w:types>
        <w:behaviors>
          <w:behavior w:val="content"/>
        </w:behaviors>
        <w:guid w:val="{DAA474CE-0AE3-4D19-BA08-B2D7B096F31E}"/>
      </w:docPartPr>
      <w:docPartBody>
        <w:p w:rsidR="00C329BB" w:rsidRDefault="00C329BB">
          <w:pPr>
            <w:pStyle w:val="7A5C4043E350479CA37048FE0A7D4667"/>
          </w:pPr>
          <w:r>
            <w:rPr>
              <w:rStyle w:val="a3"/>
              <w:rFonts w:hint="eastAsia"/>
            </w:rPr>
            <w:t>单击或点击此处输入文字。</w:t>
          </w:r>
        </w:p>
      </w:docPartBody>
    </w:docPart>
    <w:docPart>
      <w:docPartPr>
        <w:name w:val="444A2E6CDD9349BEA6BAAA7660B32450"/>
        <w:category>
          <w:name w:val="常规"/>
          <w:gallery w:val="placeholder"/>
        </w:category>
        <w:types>
          <w:type w:val="bbPlcHdr"/>
        </w:types>
        <w:behaviors>
          <w:behavior w:val="content"/>
        </w:behaviors>
        <w:guid w:val="{381A5DF2-CC7C-4E36-A21E-82009BA3FAA8}"/>
      </w:docPartPr>
      <w:docPartBody>
        <w:p w:rsidR="00C329BB" w:rsidRDefault="00C329BB">
          <w:pPr>
            <w:pStyle w:val="444A2E6CDD9349BEA6BAAA7660B32450"/>
          </w:pPr>
          <w:r>
            <w:rPr>
              <w:rStyle w:val="a3"/>
              <w:rFonts w:hint="eastAsia"/>
            </w:rPr>
            <w:t>选择一项。</w:t>
          </w:r>
        </w:p>
      </w:docPartBody>
    </w:docPart>
    <w:docPart>
      <w:docPartPr>
        <w:name w:val="963FDBE0F4884DA9BEBA1C31D9F4665F"/>
        <w:category>
          <w:name w:val="常规"/>
          <w:gallery w:val="placeholder"/>
        </w:category>
        <w:types>
          <w:type w:val="bbPlcHdr"/>
        </w:types>
        <w:behaviors>
          <w:behavior w:val="content"/>
        </w:behaviors>
        <w:guid w:val="{5F89F58A-A898-4714-83CF-A962280F0ABD}"/>
      </w:docPartPr>
      <w:docPartBody>
        <w:p w:rsidR="00C329BB" w:rsidRDefault="00C329BB">
          <w:pPr>
            <w:pStyle w:val="963FDBE0F4884DA9BEBA1C31D9F4665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28"/>
    <w:rsid w:val="000D1F6B"/>
    <w:rsid w:val="00135E6C"/>
    <w:rsid w:val="002018ED"/>
    <w:rsid w:val="0045774A"/>
    <w:rsid w:val="00802928"/>
    <w:rsid w:val="00C32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A5C4043E350479CA37048FE0A7D4667">
    <w:name w:val="7A5C4043E350479CA37048FE0A7D4667"/>
    <w:qFormat/>
    <w:pPr>
      <w:widowControl w:val="0"/>
      <w:jc w:val="both"/>
    </w:pPr>
    <w:rPr>
      <w:kern w:val="2"/>
      <w:sz w:val="21"/>
      <w:szCs w:val="22"/>
    </w:rPr>
  </w:style>
  <w:style w:type="paragraph" w:customStyle="1" w:styleId="444A2E6CDD9349BEA6BAAA7660B32450">
    <w:name w:val="444A2E6CDD9349BEA6BAAA7660B32450"/>
    <w:qFormat/>
    <w:pPr>
      <w:widowControl w:val="0"/>
      <w:jc w:val="both"/>
    </w:pPr>
    <w:rPr>
      <w:kern w:val="2"/>
      <w:sz w:val="21"/>
      <w:szCs w:val="22"/>
    </w:rPr>
  </w:style>
  <w:style w:type="paragraph" w:customStyle="1" w:styleId="963FDBE0F4884DA9BEBA1C31D9F4665F">
    <w:name w:val="963FDBE0F4884DA9BEBA1C31D9F4665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878</Words>
  <Characters>5010</Characters>
  <Application>Microsoft Office Word</Application>
  <DocSecurity>0</DocSecurity>
  <Lines>41</Lines>
  <Paragraphs>11</Paragraphs>
  <ScaleCrop>false</ScaleCrop>
  <Company>PCMI</Company>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Windows 用户</cp:lastModifiedBy>
  <cp:revision>6</cp:revision>
  <cp:lastPrinted>2020-08-31T10:00:00Z</cp:lastPrinted>
  <dcterms:created xsi:type="dcterms:W3CDTF">2024-08-03T05:28:00Z</dcterms:created>
  <dcterms:modified xsi:type="dcterms:W3CDTF">2024-08-06T02:42:00Z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2052-12.8.2.1113</vt:lpwstr>
  </property>
  <property fmtid="{D5CDD505-2E9C-101B-9397-08002B2CF9AE}" pid="15" name="ICV">
    <vt:lpwstr>7E2FA732B04D2CA4FF67B066FD83EDBD_42</vt:lpwstr>
  </property>
</Properties>
</file>